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8EE" w:rsidRDefault="007818EE" w:rsidP="00781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Alinyo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Republic</w:t>
      </w:r>
    </w:p>
    <w:p w:rsidR="007818EE" w:rsidRDefault="007818EE" w:rsidP="00781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at Dar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Salaam</w:t>
      </w:r>
    </w:p>
    <w:p w:rsidR="007818EE" w:rsidRDefault="007818EE" w:rsidP="00781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27 November 1974</w:t>
      </w:r>
    </w:p>
    <w:p w:rsidR="007818EE" w:rsidRDefault="007818EE" w:rsidP="00781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34/1974 (23/75)</w:t>
      </w:r>
    </w:p>
    <w:p w:rsidR="007818EE" w:rsidRDefault="007818EE" w:rsidP="00781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Spry Ag P, Law Ag V-P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7818EE" w:rsidRDefault="007818EE" w:rsidP="00781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818EE" w:rsidRDefault="007818EE" w:rsidP="00781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Tanzania – Patel, J</w:t>
      </w:r>
    </w:p>
    <w:p w:rsidR="007818EE" w:rsidRDefault="007818EE" w:rsidP="00781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Appeal – Criminal – Only competent by person convicted – Appellate Jurisdiction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451), </w:t>
      </w:r>
      <w:r>
        <w:rPr>
          <w:rFonts w:ascii="Times New Roman" w:hAnsi="Times New Roman" w:cs="Times New Roman"/>
          <w:i/>
          <w:iCs/>
          <w:color w:val="000000"/>
        </w:rPr>
        <w:t>s.</w:t>
      </w:r>
    </w:p>
    <w:p w:rsidR="007818EE" w:rsidRDefault="007818EE" w:rsidP="00781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8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).</w:t>
      </w:r>
    </w:p>
    <w:p w:rsidR="007818EE" w:rsidRDefault="007818EE" w:rsidP="00781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Practice and Procedure – Property – Ownership of – Should be determined by civil and</w:t>
      </w:r>
      <w:r w:rsidR="00446D3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not criminal court.</w:t>
      </w:r>
    </w:p>
    <w:p w:rsidR="007818EE" w:rsidRDefault="00446D37" w:rsidP="00446D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7818EE" w:rsidRDefault="007818EE" w:rsidP="00446D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r>
        <w:rPr>
          <w:rFonts w:ascii="Times New Roman" w:hAnsi="Times New Roman" w:cs="Times New Roman"/>
          <w:color w:val="000000"/>
        </w:rPr>
        <w:t xml:space="preserve">The considered judgment of the court was read by </w:t>
      </w:r>
      <w:r>
        <w:rPr>
          <w:rFonts w:ascii="Times New Roman" w:hAnsi="Times New Roman" w:cs="Times New Roman"/>
          <w:b/>
          <w:bCs/>
          <w:color w:val="000000"/>
        </w:rPr>
        <w:t xml:space="preserve">Law Ag V-P: </w:t>
      </w:r>
      <w:r>
        <w:rPr>
          <w:rFonts w:ascii="Times New Roman" w:hAnsi="Times New Roman" w:cs="Times New Roman"/>
          <w:color w:val="000000"/>
        </w:rPr>
        <w:t>These proceedings are described as a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criminal appeal from an order made by Patel, J.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appellants were not parties to that case, but claim to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the owners of three motor vehicles seized by the customs authorities at </w:t>
      </w:r>
      <w:proofErr w:type="spellStart"/>
      <w:r>
        <w:rPr>
          <w:rFonts w:ascii="Times New Roman" w:hAnsi="Times New Roman" w:cs="Times New Roman"/>
          <w:color w:val="000000"/>
        </w:rPr>
        <w:t>Musoma</w:t>
      </w:r>
      <w:proofErr w:type="spellEnd"/>
      <w:r>
        <w:rPr>
          <w:rFonts w:ascii="Times New Roman" w:hAnsi="Times New Roman" w:cs="Times New Roman"/>
          <w:color w:val="000000"/>
        </w:rPr>
        <w:t xml:space="preserve"> and tendered as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exhibits at the trial. The vehicles were apparently held by the customs authorities under a seizure order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under the Customs and Transfer Tax Management Act as being liable for forfeiture. The trial judge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no order for forfeiture; at the conclusion of the trial he directed that the vehicles should be kept in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custody of the Tanzania Police and he “invited” Job </w:t>
      </w:r>
      <w:proofErr w:type="spellStart"/>
      <w:r>
        <w:rPr>
          <w:rFonts w:ascii="Times New Roman" w:hAnsi="Times New Roman" w:cs="Times New Roman"/>
          <w:color w:val="000000"/>
        </w:rPr>
        <w:t>Odengo</w:t>
      </w:r>
      <w:proofErr w:type="spellEnd"/>
      <w:r>
        <w:rPr>
          <w:rFonts w:ascii="Times New Roman" w:hAnsi="Times New Roman" w:cs="Times New Roman"/>
          <w:color w:val="000000"/>
        </w:rPr>
        <w:t xml:space="preserve"> (the second appellant) to “come and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 a claim over them if he is so inclined. Otherwise they should also be treated as found property.”</w:t>
      </w:r>
    </w:p>
    <w:p w:rsidR="007818EE" w:rsidRDefault="007818EE" w:rsidP="00446D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Matemba</w:t>
      </w:r>
      <w:proofErr w:type="spellEnd"/>
      <w:r>
        <w:rPr>
          <w:rFonts w:ascii="Times New Roman" w:hAnsi="Times New Roman" w:cs="Times New Roman"/>
          <w:color w:val="000000"/>
        </w:rPr>
        <w:t xml:space="preserve"> for the appellants informed us that he has claimed the vehicles from the police on behalf of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lawful owners, and that the police advised him to apply to the court. He accordingly applied by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chamber summons in the High Court at Mwanza, supported by affidavits sworn by the appellants as to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ownership of the vehicles. The judge dismissed the application but ordered that the vehicles be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released to the customs. The original trial judge did not make a restitution order under s. 179 of the</w:t>
      </w:r>
    </w:p>
    <w:p w:rsidR="007818EE" w:rsidRDefault="007818EE" w:rsidP="00446D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Criminal Procedure Code, presumably not being satisfied as to the ownership of the vehicles, and we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think that Patel, J. was probably right – after being shown the seizure order – in holding that the vehicles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should be handed over to the customs authorities at </w:t>
      </w:r>
      <w:proofErr w:type="spellStart"/>
      <w:r>
        <w:rPr>
          <w:rFonts w:ascii="Times New Roman" w:hAnsi="Times New Roman" w:cs="Times New Roman"/>
          <w:color w:val="000000"/>
        </w:rPr>
        <w:t>Musoma</w:t>
      </w:r>
      <w:proofErr w:type="spellEnd"/>
      <w:r>
        <w:rPr>
          <w:rFonts w:ascii="Times New Roman" w:hAnsi="Times New Roman" w:cs="Times New Roman"/>
          <w:color w:val="000000"/>
        </w:rPr>
        <w:t>, and that the question of ownership should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taken up with those authorities by the appellants.</w:t>
      </w:r>
    </w:p>
    <w:p w:rsidR="007818EE" w:rsidRDefault="007818EE" w:rsidP="00446D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would add that we think the procedure adopted was not correct. Where there is a dispute as to the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ownership of property, it should be determined by a civil, not a criminal, court. Procedure by way of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chamber summons is a civil, not a criminal procedure. We think the proper course for the appellants was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file a suit. However, these matters were not argued before us and we express no final opinion on them.</w:t>
      </w:r>
    </w:p>
    <w:p w:rsidR="007818EE" w:rsidRDefault="007818EE" w:rsidP="00446D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fundamental question which we have to decide is whether this appeal is competent. The only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of appeal to this court from the High Court of Tanzania in its criminal jurisdiction is to be found in</w:t>
      </w:r>
    </w:p>
    <w:p w:rsidR="007818EE" w:rsidRDefault="007818EE" w:rsidP="00446D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s. 8 of the Appellate Jurisdiction Act (Cap. 451), and, apart from certain matters not here relevant, it can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be exercised by a person who has been convicted on a trial held by the High Court. The appellants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not such persons. This point was taken by counsel who appeared for the Republic – the named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in this appeal – and for the Commissioner-General of Customs at our invitation. Mr.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Matemba</w:t>
      </w:r>
      <w:proofErr w:type="spellEnd"/>
      <w:r>
        <w:rPr>
          <w:rFonts w:ascii="Times New Roman" w:hAnsi="Times New Roman" w:cs="Times New Roman"/>
          <w:color w:val="000000"/>
        </w:rPr>
        <w:t xml:space="preserve"> was unable to point to any specific provision of the law conferring jurisdiction on this court in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matter. This court, as a creature of statute, has no inherent jurisdiction, and can only exercise such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as is conferred on it by the legislatures of the constituent states. We are not aware of any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legislation enabling us to entertain appeals from criminal trials held in the High Court of Tanzania at the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instance of persons other than persons convicted in such trials. We are satisfied that we have no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to entertain this appeal, which we dismiss as incompetent. If the appellants have a remedy, it</w:t>
      </w:r>
      <w:r w:rsidR="00446D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be sought in the Customs and Transfer Tax Management Act.</w:t>
      </w:r>
    </w:p>
    <w:p w:rsidR="007818EE" w:rsidRDefault="007818EE" w:rsidP="00446D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struck out.</w:t>
      </w:r>
    </w:p>
    <w:p w:rsidR="007818EE" w:rsidRDefault="007818EE" w:rsidP="00446D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appellants:</w:t>
      </w:r>
    </w:p>
    <w:p w:rsidR="007818EE" w:rsidRDefault="007818EE" w:rsidP="00446D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Matemba</w:t>
      </w:r>
      <w:proofErr w:type="spellEnd"/>
    </w:p>
    <w:p w:rsidR="007818EE" w:rsidRDefault="007818EE" w:rsidP="00446D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7818EE" w:rsidRDefault="007818EE" w:rsidP="00446D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Bubesh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(State Attorney)</w:t>
      </w:r>
    </w:p>
    <w:p w:rsidR="00E43AAB" w:rsidRDefault="007818EE" w:rsidP="00446D37">
      <w:pPr>
        <w:jc w:val="both"/>
      </w:pPr>
      <w:r>
        <w:rPr>
          <w:rFonts w:ascii="Times New Roman" w:hAnsi="Times New Roman" w:cs="Times New Roman"/>
          <w:color w:val="000000"/>
        </w:rPr>
        <w:t>For the Commissioner-General of Customs &amp; Excise</w:t>
      </w:r>
      <w:bookmarkEnd w:id="0"/>
    </w:p>
    <w:sectPr w:rsidR="00E43AAB" w:rsidSect="00446D37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EE"/>
    <w:rsid w:val="00446D37"/>
    <w:rsid w:val="007818EE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76537-B2FC-40E3-A9BD-4F6C0C4E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2018-07-06T12:57:00Z</dcterms:created>
  <dcterms:modified xsi:type="dcterms:W3CDTF">2018-07-09T13:23:00Z</dcterms:modified>
</cp:coreProperties>
</file>