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Aziz v Bhatia Brothers Ltd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18 June 1999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1/99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Nyalali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Cj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Samatta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Jja</w:t>
      </w:r>
      <w:proofErr w:type="spellEnd"/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 K Masha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bookmarkEnd w:id="0"/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Revocation – Unilateral repudiation – Whether agreement of sale had been terminated by</w:t>
      </w:r>
      <w:r w:rsidR="007F367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mutual consent.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Sale of land – Registered land – Agreement to sell – Lack of consent – Whether failure to obtain</w:t>
      </w:r>
      <w:r w:rsidR="007F367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consent renders agreement void – Occupation of property – Title to property – Whether Respondent</w:t>
      </w:r>
      <w:r w:rsidR="007F367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entitled to possession of property – Remedies – </w:t>
      </w:r>
      <w:r>
        <w:rPr>
          <w:rFonts w:ascii="Times New Roman" w:hAnsi="Times New Roman" w:cs="Times New Roman"/>
          <w:color w:val="000000"/>
        </w:rPr>
        <w:t xml:space="preserve">Mesne </w:t>
      </w:r>
      <w:r>
        <w:rPr>
          <w:rFonts w:ascii="Times New Roman" w:hAnsi="Times New Roman" w:cs="Times New Roman"/>
          <w:i/>
          <w:iCs/>
          <w:color w:val="000000"/>
        </w:rPr>
        <w:t>profits – Whether Appellant in occupation of</w:t>
      </w:r>
      <w:r w:rsidR="007F367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property illegally – Whether Respondent entitled to payment of </w:t>
      </w:r>
      <w:r>
        <w:rPr>
          <w:rFonts w:ascii="Times New Roman" w:hAnsi="Times New Roman" w:cs="Times New Roman"/>
          <w:color w:val="000000"/>
        </w:rPr>
        <w:t xml:space="preserve">mesne </w:t>
      </w:r>
      <w:r>
        <w:rPr>
          <w:rFonts w:ascii="Times New Roman" w:hAnsi="Times New Roman" w:cs="Times New Roman"/>
          <w:i/>
          <w:iCs/>
          <w:color w:val="000000"/>
        </w:rPr>
        <w:t>profits – Land Regulations 3 of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1960.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Bhatia Brothers Limited entered into an agreement with Aziz whereby Bhatia Brothers Limited agreed to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sell and Aziz agreed to purchase a </w:t>
      </w:r>
      <w:proofErr w:type="spellStart"/>
      <w:r>
        <w:rPr>
          <w:rFonts w:ascii="Times New Roman" w:hAnsi="Times New Roman" w:cs="Times New Roman"/>
          <w:color w:val="000000"/>
        </w:rPr>
        <w:t>godown</w:t>
      </w:r>
      <w:proofErr w:type="spellEnd"/>
      <w:r>
        <w:rPr>
          <w:rFonts w:ascii="Times New Roman" w:hAnsi="Times New Roman" w:cs="Times New Roman"/>
          <w:color w:val="000000"/>
        </w:rPr>
        <w:t xml:space="preserve"> and the plot on which it stood. The sale being subject to a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mortgage, DJIT, the </w:t>
      </w:r>
      <w:proofErr w:type="spellStart"/>
      <w:r>
        <w:rPr>
          <w:rFonts w:ascii="Times New Roman" w:hAnsi="Times New Roman" w:cs="Times New Roman"/>
          <w:color w:val="000000"/>
        </w:rPr>
        <w:t>mortga</w:t>
      </w:r>
      <w:proofErr w:type="spellEnd"/>
      <w:r>
        <w:rPr>
          <w:rFonts w:ascii="Times New Roman" w:hAnsi="Times New Roman" w:cs="Times New Roman"/>
          <w:color w:val="000000"/>
        </w:rPr>
        <w:t>-gee, was made a party to the agreement. Under the agreement, Aziz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undertook to repay the mortgage instalments to DJIT, an obligation he immediately began to discharge.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Both Bhatia Brothers Limited and Aziz signed the agreement and a deed of transfer of occupancy but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DJIT failed to sign the agreement. Subsequently, both parties sought to negotiate a fresh agreement.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Bhatia Brothers Limited asserted this happened only after both parties had agreed to treat the original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as null and void. In another development Bhatia Brothers Limited and Aziz decided to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embark, in partnership, on a storage business to be operated out of the </w:t>
      </w:r>
      <w:proofErr w:type="spellStart"/>
      <w:r>
        <w:rPr>
          <w:rFonts w:ascii="Times New Roman" w:hAnsi="Times New Roman" w:cs="Times New Roman"/>
          <w:color w:val="000000"/>
        </w:rPr>
        <w:t>godown</w:t>
      </w:r>
      <w:proofErr w:type="spellEnd"/>
      <w:r>
        <w:rPr>
          <w:rFonts w:ascii="Times New Roman" w:hAnsi="Times New Roman" w:cs="Times New Roman"/>
          <w:color w:val="000000"/>
        </w:rPr>
        <w:t xml:space="preserve"> with Aziz being entrusted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running the business. However, after the business ran into difficulties, Aziz abandoned it and started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own storage business on the site. In June 1974, Bhatia Brothers Limited wrote a letter terminating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negotiations relating to the sale of the </w:t>
      </w:r>
      <w:proofErr w:type="spellStart"/>
      <w:r>
        <w:rPr>
          <w:rFonts w:ascii="Times New Roman" w:hAnsi="Times New Roman" w:cs="Times New Roman"/>
          <w:color w:val="000000"/>
        </w:rPr>
        <w:t>godown</w:t>
      </w:r>
      <w:proofErr w:type="spellEnd"/>
      <w:r>
        <w:rPr>
          <w:rFonts w:ascii="Times New Roman" w:hAnsi="Times New Roman" w:cs="Times New Roman"/>
          <w:color w:val="000000"/>
        </w:rPr>
        <w:t>, declaring itself the owner thereof and undertaking to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refund to Aziz any money he may have paid to DJIT toward the mortgage. Aziz contested the alleged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termination of the agreement and demanded the documents of title to the property in order to process the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of title to himself. Bhatia Brothers Limited refused. Aziz then waited for Bhatia Brothers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Limited’s 33-year lease of the property to expire, which it did on 14 March 1992, whereupon he applied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a right of occupancy over the </w:t>
      </w:r>
      <w:proofErr w:type="spellStart"/>
      <w:r>
        <w:rPr>
          <w:rFonts w:ascii="Times New Roman" w:hAnsi="Times New Roman" w:cs="Times New Roman"/>
          <w:color w:val="000000"/>
        </w:rPr>
        <w:t>godown</w:t>
      </w:r>
      <w:proofErr w:type="spellEnd"/>
      <w:r>
        <w:rPr>
          <w:rFonts w:ascii="Times New Roman" w:hAnsi="Times New Roman" w:cs="Times New Roman"/>
          <w:color w:val="000000"/>
        </w:rPr>
        <w:t>. The application was initially granted but, subsequently, it was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cancelled when Bhatia Brothers Limited applied for the renewal of its term. Bhatia Brothers Limited then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filed suit in the High Court claiming possession of the </w:t>
      </w:r>
      <w:proofErr w:type="spellStart"/>
      <w:r>
        <w:rPr>
          <w:rFonts w:ascii="Times New Roman" w:hAnsi="Times New Roman" w:cs="Times New Roman"/>
          <w:color w:val="000000"/>
        </w:rPr>
        <w:t>godown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Times New Roman" w:hAnsi="Times New Roman" w:cs="Times New Roman"/>
          <w:i/>
          <w:iCs/>
          <w:color w:val="000000"/>
        </w:rPr>
        <w:t xml:space="preserve">mesne </w:t>
      </w:r>
      <w:r>
        <w:rPr>
          <w:rFonts w:ascii="Times New Roman" w:hAnsi="Times New Roman" w:cs="Times New Roman"/>
          <w:color w:val="000000"/>
        </w:rPr>
        <w:t>profits for its illegal use from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Aziz. Aziz disputed that the original agreement had been cancelled by mutual consent and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counterclaimed seeking specific performance of the sale agreement. He also averred that the partnership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venture failed due to Bhatia Brothers Limited’s failure to contribute financially towards its running.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Judge found that Bhatia Brothers Limited had acted unilaterally in purporting to repudiate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but that, since the agreement lacked the consent of the Commissioner of Lands, it was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unenforceable and the Defendant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could repudiate it on that ground. He also ordered Aziz to give vacant possession of the </w:t>
      </w:r>
      <w:proofErr w:type="spellStart"/>
      <w:r>
        <w:rPr>
          <w:rFonts w:ascii="Times New Roman" w:hAnsi="Times New Roman" w:cs="Times New Roman"/>
          <w:color w:val="000000"/>
        </w:rPr>
        <w:t>godown</w:t>
      </w:r>
      <w:proofErr w:type="spellEnd"/>
      <w:r>
        <w:rPr>
          <w:rFonts w:ascii="Times New Roman" w:hAnsi="Times New Roman" w:cs="Times New Roman"/>
          <w:color w:val="000000"/>
        </w:rPr>
        <w:t xml:space="preserve"> to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Bhatia Brothers Limited and to pay Bhatia Brothers Limited </w:t>
      </w:r>
      <w:r>
        <w:rPr>
          <w:rFonts w:ascii="Times New Roman" w:hAnsi="Times New Roman" w:cs="Times New Roman"/>
          <w:i/>
          <w:iCs/>
          <w:color w:val="000000"/>
        </w:rPr>
        <w:t xml:space="preserve">mesne </w:t>
      </w:r>
      <w:r>
        <w:rPr>
          <w:rFonts w:ascii="Times New Roman" w:hAnsi="Times New Roman" w:cs="Times New Roman"/>
          <w:color w:val="000000"/>
        </w:rPr>
        <w:t>profits for its use. Bhatia Brothers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 was ordered to refund the sum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104 569-75 allegedly paid to it under the agreement. Aziz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against the trial Judge’s finding that the agreement was unenforceable whereas Bhatia Brothers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 cross-appealed against the order compelling it to pay Aziz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104 569-75. When the appeal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up for hearing in the Court of Appeal, the question as to the effect on a contract of lack of consent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sale of land was referred to a full bench for resolution due to the existence of conflicting decisions.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Full Bench held that such an agreement was not void and that a party who had performed its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obligations</w:t>
      </w:r>
      <w:proofErr w:type="gramEnd"/>
      <w:r>
        <w:rPr>
          <w:rFonts w:ascii="Times New Roman" w:hAnsi="Times New Roman" w:cs="Times New Roman"/>
          <w:color w:val="000000"/>
        </w:rPr>
        <w:t xml:space="preserve"> under the contract could seek the court’s assistance to enforce the contract against the party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default. The suit was then remitted for hearing of the appeal.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 xml:space="preserve">Held </w:t>
      </w:r>
      <w:r>
        <w:rPr>
          <w:rFonts w:ascii="Times New Roman" w:hAnsi="Times New Roman" w:cs="Times New Roman"/>
          <w:color w:val="000000"/>
        </w:rPr>
        <w:t>– The trial Judge’s findings to the effect that Bhatia Brothers Limited’s unilateral attempt to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repudiate the agreement did not in fact cancel or discharge the agreement and that the failure of the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partnership was due to Bhatia Brothers Limited’s failure to contribute financially to it were justified by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and there were no grounds on which to disturb them. The inclusion of the mortgagee as a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to the agreement had been intended merely to safeguard that mortgagee’s interests and since it had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found that the mortgage debt had been fully paid off, the mortgagee’s failure to sign was of no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 and could not affect the validity of the agreement. In the circumstances, the sale agreement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constituted a valid contract and was enforceable as between the parties. However, an order for specific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performance could not be given as the current ownership of the property could not be established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conclusively.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the sale agreement was valid and enforceable, the order for </w:t>
      </w:r>
      <w:r>
        <w:rPr>
          <w:rFonts w:ascii="Times New Roman" w:hAnsi="Times New Roman" w:cs="Times New Roman"/>
          <w:i/>
          <w:iCs/>
          <w:color w:val="000000"/>
        </w:rPr>
        <w:t xml:space="preserve">mesne </w:t>
      </w:r>
      <w:r>
        <w:rPr>
          <w:rFonts w:ascii="Times New Roman" w:hAnsi="Times New Roman" w:cs="Times New Roman"/>
          <w:color w:val="000000"/>
        </w:rPr>
        <w:t>profits would be set aside as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no question of the illegal use of the </w:t>
      </w:r>
      <w:proofErr w:type="spellStart"/>
      <w:r>
        <w:rPr>
          <w:rFonts w:ascii="Times New Roman" w:hAnsi="Times New Roman" w:cs="Times New Roman"/>
          <w:color w:val="000000"/>
        </w:rPr>
        <w:t>godown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order for vacant possession in Bhatia Brothers Limited’s favour would also be set aside as its title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property had expired in 1992 and the order had been predicated upon title to the land being vested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it.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order of refund would also be set aside as it was not supported by evidence. Repayment of the</w:t>
      </w:r>
      <w:r w:rsidR="007F36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 had been made to DJIT, not to Bhatia Brothers Limited, and there were no grounds for ordering</w:t>
      </w:r>
    </w:p>
    <w:p w:rsidR="000A0665" w:rsidRDefault="000A0665" w:rsidP="008C6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Bhatia Brothers Limited to refund the monies.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Alladitta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Salim and others </w:t>
      </w:r>
      <w:r>
        <w:rPr>
          <w:rFonts w:ascii="Times New Roman" w:hAnsi="Times New Roman" w:cs="Times New Roman"/>
          <w:color w:val="000000"/>
        </w:rPr>
        <w:t>[1955]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Fazal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Kassam</w:t>
      </w:r>
      <w:proofErr w:type="spellEnd"/>
      <w:r>
        <w:rPr>
          <w:rFonts w:ascii="Times New Roman" w:hAnsi="Times New Roman" w:cs="Times New Roman"/>
          <w:color w:val="000000"/>
        </w:rPr>
        <w:t xml:space="preserve"> (Mills) Ltd v </w:t>
      </w:r>
      <w:proofErr w:type="spellStart"/>
      <w:r>
        <w:rPr>
          <w:rFonts w:ascii="Times New Roman" w:hAnsi="Times New Roman" w:cs="Times New Roman"/>
          <w:color w:val="000000"/>
        </w:rPr>
        <w:t>Kassam</w:t>
      </w:r>
      <w:proofErr w:type="spellEnd"/>
      <w:r>
        <w:rPr>
          <w:rFonts w:ascii="Times New Roman" w:hAnsi="Times New Roman" w:cs="Times New Roman"/>
          <w:color w:val="000000"/>
        </w:rPr>
        <w:t xml:space="preserve"> and another [1960] EA 1042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Jivraj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Devraj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[1908] EA 263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Manji v Begum </w:t>
      </w:r>
      <w:r>
        <w:rPr>
          <w:rFonts w:ascii="Times New Roman" w:hAnsi="Times New Roman" w:cs="Times New Roman"/>
          <w:color w:val="000000"/>
        </w:rPr>
        <w:t>[1957] EA 101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Mlay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Phoneas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[1968] EA 563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Khanbhai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Bro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Mtoo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[1953] TLR 433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Mushunga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Rwekanika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[1974] EA 318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Nitin Coffee Estates Ltd and others v United Engineering Works Ltd and another </w:t>
      </w:r>
      <w:r>
        <w:rPr>
          <w:rFonts w:ascii="Times New Roman" w:hAnsi="Times New Roman" w:cs="Times New Roman"/>
          <w:color w:val="000000"/>
        </w:rPr>
        <w:t>[1988] TLR 203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12 of [2000] 1 EA 10 (CAT)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Nyagwaswa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Nyirabu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[1985] TLR 103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Patel v Lawrenson and another </w:t>
      </w:r>
      <w:r>
        <w:rPr>
          <w:rFonts w:ascii="Times New Roman" w:hAnsi="Times New Roman" w:cs="Times New Roman"/>
          <w:color w:val="000000"/>
        </w:rPr>
        <w:t>[1957] EA 249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Patel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Marealle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[1984] TLR 31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Patterson and another v Kanji and another </w:t>
      </w:r>
      <w:r>
        <w:rPr>
          <w:rFonts w:ascii="Times New Roman" w:hAnsi="Times New Roman" w:cs="Times New Roman"/>
          <w:color w:val="000000"/>
        </w:rPr>
        <w:t>[1956] EACA 106</w:t>
      </w:r>
    </w:p>
    <w:p w:rsidR="000A0665" w:rsidRDefault="000A0665" w:rsidP="000A0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PHR Poole v R </w:t>
      </w:r>
      <w:r>
        <w:rPr>
          <w:rFonts w:ascii="Times New Roman" w:hAnsi="Times New Roman" w:cs="Times New Roman"/>
          <w:color w:val="000000"/>
        </w:rPr>
        <w:t>[1960] EA 62</w:t>
      </w:r>
    </w:p>
    <w:p w:rsidR="003F18BF" w:rsidRDefault="000A0665" w:rsidP="000A0665">
      <w:proofErr w:type="spellStart"/>
      <w:r>
        <w:rPr>
          <w:rFonts w:ascii="Times New Roman" w:hAnsi="Times New Roman" w:cs="Times New Roman"/>
          <w:i/>
          <w:iCs/>
          <w:color w:val="000000"/>
        </w:rPr>
        <w:t>Shambwe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National Printing Co Ltd </w:t>
      </w:r>
      <w:r>
        <w:rPr>
          <w:rFonts w:ascii="Times New Roman" w:hAnsi="Times New Roman" w:cs="Times New Roman"/>
          <w:color w:val="000000"/>
        </w:rPr>
        <w:t>civil appeal number 19 of 1995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65"/>
    <w:rsid w:val="000A0665"/>
    <w:rsid w:val="003F18BF"/>
    <w:rsid w:val="007F3678"/>
    <w:rsid w:val="008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EE0AB-4E41-446E-8D1D-B726B9E2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2018-07-05T11:15:00Z</dcterms:created>
  <dcterms:modified xsi:type="dcterms:W3CDTF">2018-07-10T04:43:00Z</dcterms:modified>
</cp:coreProperties>
</file>