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05E" w:rsidRDefault="00F5105E" w:rsidP="004B19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Baku and another v Attorney-General</w:t>
      </w:r>
    </w:p>
    <w:p w:rsidR="00F5105E" w:rsidRDefault="00F5105E" w:rsidP="004B19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Constitutional Court of Uganda at Kampala</w:t>
      </w:r>
    </w:p>
    <w:p w:rsidR="00F5105E" w:rsidRDefault="00F5105E" w:rsidP="004B19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11 March 2005</w:t>
      </w:r>
    </w:p>
    <w:p w:rsidR="00F5105E" w:rsidRDefault="00F5105E" w:rsidP="004B19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 and 6/02</w:t>
      </w:r>
    </w:p>
    <w:p w:rsidR="00F5105E" w:rsidRDefault="00F5105E" w:rsidP="004B19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Mpagi-Bahigeine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Engwau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Twinomujuni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Byamugisha</w:t>
      </w:r>
      <w:proofErr w:type="spellEnd"/>
      <w:r>
        <w:rPr>
          <w:rFonts w:ascii="Times New Roman" w:hAnsi="Times New Roman" w:cs="Times New Roman"/>
          <w:color w:val="000000"/>
        </w:rPr>
        <w:t xml:space="preserve"> and</w:t>
      </w:r>
    </w:p>
    <w:p w:rsidR="00F5105E" w:rsidRDefault="00F5105E" w:rsidP="004B19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Kavuma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F5105E" w:rsidRDefault="00F5105E" w:rsidP="004B19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F5105E" w:rsidRDefault="00F5105E" w:rsidP="004B19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Constitutional law – Election petitions – Whether an election petitioner can appeal to the Supreme</w:t>
      </w:r>
    </w:p>
    <w:p w:rsidR="00F5105E" w:rsidRDefault="00F5105E" w:rsidP="004B19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Cour</w:t>
      </w:r>
      <w:bookmarkStart w:id="0" w:name="_GoBack"/>
      <w:bookmarkEnd w:id="0"/>
      <w:r>
        <w:rPr>
          <w:rFonts w:ascii="Times New Roman" w:hAnsi="Times New Roman" w:cs="Times New Roman"/>
          <w:i/>
          <w:iCs/>
          <w:color w:val="000000"/>
        </w:rPr>
        <w:t>t from the Court of Appeal – Whether section 67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>of the Parliamentary Elections Act of 2001 is</w:t>
      </w:r>
    </w:p>
    <w:p w:rsidR="00F5105E" w:rsidRDefault="00F5105E" w:rsidP="004B19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inconsistent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with the Constitution.</w:t>
      </w:r>
    </w:p>
    <w:p w:rsidR="00F5105E" w:rsidRDefault="00F5105E" w:rsidP="00F51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F5105E" w:rsidRDefault="00F5105E" w:rsidP="004B19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petitioners contested the 2001 Parliamentary Elections in separate constituencies and lost. They then</w:t>
      </w:r>
      <w:r w:rsidR="004B1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separately filed petitions to the High Court at </w:t>
      </w:r>
      <w:proofErr w:type="spellStart"/>
      <w:r>
        <w:rPr>
          <w:rFonts w:ascii="Times New Roman" w:hAnsi="Times New Roman" w:cs="Times New Roman"/>
          <w:color w:val="000000"/>
        </w:rPr>
        <w:t>Gulu</w:t>
      </w:r>
      <w:proofErr w:type="spellEnd"/>
      <w:r>
        <w:rPr>
          <w:rFonts w:ascii="Times New Roman" w:hAnsi="Times New Roman" w:cs="Times New Roman"/>
          <w:color w:val="000000"/>
        </w:rPr>
        <w:t xml:space="preserve"> and lost. Later they appealed to the Court of Appeal</w:t>
      </w:r>
      <w:r w:rsidR="004B1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still lost. They then filed separate petitions to the Constitutional Court, which consolidated them but</w:t>
      </w:r>
      <w:r w:rsidR="004B1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dismissed them on technicalities. The Supreme Court, however, allowed their appeal and ordered the</w:t>
      </w:r>
    </w:p>
    <w:p w:rsidR="00F5105E" w:rsidRDefault="00F5105E" w:rsidP="004B19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Constitutional Court to hear the petitions on merit.</w:t>
      </w:r>
    </w:p>
    <w:p w:rsidR="00F5105E" w:rsidRDefault="00F5105E" w:rsidP="004B19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petitioners, in their application, sought declarations that under Article 137 of the Constitution,</w:t>
      </w:r>
      <w:r w:rsidR="004B1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section 67(3) of the Parliamentary Elections Act of 2001 is inconsistent with Articles 140 and 86 of</w:t>
      </w:r>
      <w:r w:rsidR="004B1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 and is therefore null and void; that the said section infringes on their rights under the</w:t>
      </w:r>
      <w:r w:rsidR="004B1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Constitution; and that they both have a right of appeal to the Supreme Court.</w:t>
      </w:r>
    </w:p>
    <w:p w:rsidR="00F5105E" w:rsidRDefault="00F5105E" w:rsidP="004B19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Jurisdiction is created by statute and there is no such thing as inherent appellate jurisdiction</w:t>
      </w:r>
    </w:p>
    <w:p w:rsidR="00F5105E" w:rsidRDefault="00F5105E" w:rsidP="004B19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Attorney-General v Shah </w:t>
      </w:r>
      <w:r>
        <w:rPr>
          <w:rFonts w:ascii="Times New Roman" w:hAnsi="Times New Roman" w:cs="Times New Roman"/>
          <w:color w:val="000000"/>
        </w:rPr>
        <w:t>[1971] EA 50 approved).</w:t>
      </w:r>
    </w:p>
    <w:p w:rsidR="00F5105E" w:rsidRDefault="00F5105E" w:rsidP="004B19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Supreme Court can only entertain appeals from the Court of Appeal as the Constitution, the</w:t>
      </w:r>
    </w:p>
    <w:p w:rsidR="00F5105E" w:rsidRDefault="00F5105E" w:rsidP="004B19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Judicature Act or any other law may prescribe.</w:t>
      </w:r>
    </w:p>
    <w:p w:rsidR="00F5105E" w:rsidRDefault="00F5105E" w:rsidP="004B19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Jurisdiction, being a creature of statute, and the Constitution being the statute that confers</w:t>
      </w:r>
      <w:r w:rsidR="004B1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jurisdiction, it cannot be said that jurisdiction can be inferred by cross-reference. (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Byamugisha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JA.</w:t>
      </w:r>
      <w:r>
        <w:rPr>
          <w:rFonts w:ascii="Times New Roman" w:hAnsi="Times New Roman" w:cs="Times New Roman"/>
          <w:color w:val="000000"/>
        </w:rPr>
        <w:t>)</w:t>
      </w:r>
    </w:p>
    <w:p w:rsidR="00F5105E" w:rsidRDefault="00F5105E" w:rsidP="004B19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appellate jurisdiction in Uganda is conferred by specific provision of law. There is no such thing</w:t>
      </w:r>
      <w:r w:rsidR="004B1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appellate jurisdiction by inference. (Per </w:t>
      </w:r>
      <w:proofErr w:type="spellStart"/>
      <w:r>
        <w:rPr>
          <w:rFonts w:ascii="Times New Roman" w:hAnsi="Times New Roman" w:cs="Times New Roman"/>
          <w:color w:val="000000"/>
        </w:rPr>
        <w:t>Kavuma</w:t>
      </w:r>
      <w:proofErr w:type="spellEnd"/>
      <w:r>
        <w:rPr>
          <w:rFonts w:ascii="Times New Roman" w:hAnsi="Times New Roman" w:cs="Times New Roman"/>
          <w:color w:val="000000"/>
        </w:rPr>
        <w:t xml:space="preserve"> JA).</w:t>
      </w:r>
    </w:p>
    <w:p w:rsidR="00F5105E" w:rsidRDefault="00F5105E" w:rsidP="004B19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Article 140 of the Constitution empowers the Supreme Court and the Court of Appeal to hear and</w:t>
      </w:r>
      <w:r w:rsidR="004B1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determine any appeal referred to them expeditiously. The</w:t>
      </w:r>
      <w:r w:rsidR="004B1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Cross-reference in Article 140 to Article 86 does not confer appellate jurisdiction to the Supreme Court</w:t>
      </w:r>
      <w:r w:rsidR="004B1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election petitions. If that was the intention of the framers of the Constitution, they would have stated</w:t>
      </w:r>
      <w:r w:rsidR="004B1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 deliberately.</w:t>
      </w:r>
    </w:p>
    <w:p w:rsidR="00F5105E" w:rsidRDefault="00F5105E" w:rsidP="004B19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Court of Appeal was intended to be the last and final Court of Appeal in election petitions.</w:t>
      </w:r>
      <w:r w:rsidR="004B1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67(3) of the Act is not inconsistent with Articles 140, 86(1) and (2) and 2(2) of the</w:t>
      </w:r>
      <w:r w:rsidR="004B1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Constitution.</w:t>
      </w:r>
    </w:p>
    <w:p w:rsidR="00F5105E" w:rsidRDefault="00F5105E" w:rsidP="004B19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Article 86 of the Constitution does not provide that an appeal to the Court of Appeal in election</w:t>
      </w:r>
      <w:r w:rsidR="004B1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petitions is final nor does it confer any power to any authority to determine this issue. Clause (3) only</w:t>
      </w:r>
      <w:r w:rsidR="004B1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gives</w:t>
      </w:r>
      <w:r w:rsidR="004B1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Parliament power to make provisions as to who is eligible to petition the High Court and in what</w:t>
      </w:r>
      <w:r w:rsidR="004B1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 and manner and on what condition. Hence, it does not include power to confer original or</w:t>
      </w:r>
      <w:r w:rsidR="004B1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appellate jurisdiction on any court in election petitions and consequently section 67(3) of the Act could</w:t>
      </w:r>
      <w:r w:rsidR="004B1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have been enacted under authority of Article 86(3) of the Constitution. (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Twinomujuni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JA</w:t>
      </w:r>
      <w:r w:rsidR="004B1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dissenting).</w:t>
      </w:r>
    </w:p>
    <w:p w:rsidR="00F5105E" w:rsidRDefault="00F5105E" w:rsidP="004B19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close reading of Article 140(2) shows that the Court of Appeal and the Supreme Court were</w:t>
      </w:r>
      <w:r w:rsidR="004B1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enjoined to hear and determine election petitions as expeditiously as the High Court was required to do</w:t>
      </w:r>
      <w:r w:rsidR="004B1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 under Article 140(1) of the Constitution. By reading Article 140(1) together with Article 86, the</w:t>
      </w:r>
      <w:r w:rsidR="004B1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logical and inescapable conclusion is that the Constitution of Uganda settled the question of appellate</w:t>
      </w:r>
      <w:r w:rsidR="004B1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 once and for all. (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Twinomujuni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JA </w:t>
      </w:r>
      <w:r>
        <w:rPr>
          <w:rFonts w:ascii="Times New Roman" w:hAnsi="Times New Roman" w:cs="Times New Roman"/>
          <w:color w:val="000000"/>
        </w:rPr>
        <w:t>dissenting.)</w:t>
      </w:r>
    </w:p>
    <w:p w:rsidR="00F5105E" w:rsidRDefault="00F5105E" w:rsidP="004B19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Under section 7 of the Judicature Act, once the Court of Appeal disposes of an appeal from the</w:t>
      </w:r>
      <w:r w:rsidR="004B1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exercise of the original jurisdiction of the High Court, an appeal, as of right, lies to the Supreme Court.</w:t>
      </w:r>
    </w:p>
    <w:p w:rsidR="00F5105E" w:rsidRDefault="00F5105E" w:rsidP="004B19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Twinomujuni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JA </w:t>
      </w:r>
      <w:r>
        <w:rPr>
          <w:rFonts w:ascii="Times New Roman" w:hAnsi="Times New Roman" w:cs="Times New Roman"/>
          <w:color w:val="000000"/>
        </w:rPr>
        <w:t>dissenting.)</w:t>
      </w:r>
    </w:p>
    <w:p w:rsidR="00F5105E" w:rsidRDefault="00F5105E" w:rsidP="004B19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Articles 86 and 140 of the Constitution conferred appellate jurisdiction in election petitions on the</w:t>
      </w:r>
    </w:p>
    <w:p w:rsidR="00F5105E" w:rsidRDefault="00F5105E" w:rsidP="004B19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Supreme Court of Uganda. (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Twinomujuni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JA </w:t>
      </w:r>
      <w:r>
        <w:rPr>
          <w:rFonts w:ascii="Times New Roman" w:hAnsi="Times New Roman" w:cs="Times New Roman"/>
          <w:color w:val="000000"/>
        </w:rPr>
        <w:t>dissenting.)</w:t>
      </w:r>
    </w:p>
    <w:p w:rsidR="00F5105E" w:rsidRDefault="00F5105E" w:rsidP="004B19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Anything to do with Presidential elections is exclusively dealt with in Article 104 of the Constitution.</w:t>
      </w:r>
    </w:p>
    <w:p w:rsidR="00F5105E" w:rsidRDefault="00F5105E" w:rsidP="004B19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Hence, the reference to the Supreme Court in Article 140(2) can only be in respect of other election</w:t>
      </w:r>
      <w:r w:rsidR="004B1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petitions emanating from the High Court and Court of Appeal other than the Presidential election</w:t>
      </w:r>
      <w:r w:rsidR="004B1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petition. (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Bahigeine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JA </w:t>
      </w:r>
      <w:r>
        <w:rPr>
          <w:rFonts w:ascii="Times New Roman" w:hAnsi="Times New Roman" w:cs="Times New Roman"/>
          <w:color w:val="000000"/>
        </w:rPr>
        <w:t>dissenting.)</w:t>
      </w:r>
    </w:p>
    <w:p w:rsidR="00F5105E" w:rsidRDefault="00F5105E" w:rsidP="004B19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principle that there is no inherent appellate jurisdiction presupposes a situation where there is no</w:t>
      </w:r>
      <w:r w:rsidR="004B1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apparent conflict between any </w:t>
      </w:r>
      <w:proofErr w:type="gramStart"/>
      <w:r>
        <w:rPr>
          <w:rFonts w:ascii="Times New Roman" w:hAnsi="Times New Roman" w:cs="Times New Roman"/>
          <w:color w:val="000000"/>
        </w:rPr>
        <w:t>law</w:t>
      </w:r>
      <w:proofErr w:type="gramEnd"/>
      <w:r>
        <w:rPr>
          <w:rFonts w:ascii="Times New Roman" w:hAnsi="Times New Roman" w:cs="Times New Roman"/>
          <w:color w:val="000000"/>
        </w:rPr>
        <w:t xml:space="preserve"> under the Constitution. (</w:t>
      </w:r>
      <w:r>
        <w:rPr>
          <w:rFonts w:ascii="Times New Roman" w:hAnsi="Times New Roman" w:cs="Times New Roman"/>
          <w:i/>
          <w:iCs/>
          <w:color w:val="000000"/>
        </w:rPr>
        <w:t xml:space="preserve">Attorney-General v Shah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4</w:t>
      </w:r>
      <w:r>
        <w:rPr>
          <w:rFonts w:ascii="Times New Roman" w:hAnsi="Times New Roman" w:cs="Times New Roman"/>
          <w:color w:val="000000"/>
        </w:rPr>
        <w:t>) [1971] EA 50</w:t>
      </w:r>
      <w:r w:rsidR="004B1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distinguished (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Bahigeine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JA </w:t>
      </w:r>
      <w:r>
        <w:rPr>
          <w:rFonts w:ascii="Times New Roman" w:hAnsi="Times New Roman" w:cs="Times New Roman"/>
          <w:color w:val="000000"/>
        </w:rPr>
        <w:t>dissenting)).</w:t>
      </w:r>
    </w:p>
    <w:p w:rsidR="00F5105E" w:rsidRDefault="00F5105E" w:rsidP="004B19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Article 132 deals with the general appellate jurisdiction of the Supreme Court while Articles 86 and</w:t>
      </w:r>
    </w:p>
    <w:p w:rsidR="00F5105E" w:rsidRPr="004B1938" w:rsidRDefault="00F5105E" w:rsidP="004B19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>140 specifically deal with the electoral matters as evidenced by the marginal notes (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Bahigeine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JA</w:t>
      </w:r>
      <w:r w:rsidR="004B193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dissenting.)</w:t>
      </w:r>
    </w:p>
    <w:p w:rsidR="00F5105E" w:rsidRDefault="00F5105E" w:rsidP="004B19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Constitutional rights conferred without express limitation are not whittled down by reading implicit</w:t>
      </w:r>
      <w:r w:rsidR="004B1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restriction into them. It will be a sacrilege, therefore, to put a restriction on the petitioners’ right of access</w:t>
      </w:r>
      <w:r w:rsidR="004B1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highest appellate court in the land when the right is clearly guaranteed under Articles 132 and</w:t>
      </w:r>
    </w:p>
    <w:p w:rsidR="00F5105E" w:rsidRDefault="00F5105E" w:rsidP="004B19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>140(2).</w:t>
      </w:r>
      <w:r w:rsidR="004B19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67(3) is inconsistent with the named Articles of the Constitution and is null and void. (</w:t>
      </w:r>
      <w:r>
        <w:rPr>
          <w:rFonts w:ascii="Times New Roman" w:hAnsi="Times New Roman" w:cs="Times New Roman"/>
          <w:i/>
          <w:iCs/>
          <w:color w:val="000000"/>
        </w:rPr>
        <w:t>Per</w:t>
      </w:r>
    </w:p>
    <w:p w:rsidR="00F5105E" w:rsidRDefault="00F5105E" w:rsidP="004B19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Bahigeine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Twinomujuni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JJA </w:t>
      </w:r>
      <w:r>
        <w:rPr>
          <w:rFonts w:ascii="Times New Roman" w:hAnsi="Times New Roman" w:cs="Times New Roman"/>
          <w:color w:val="000000"/>
        </w:rPr>
        <w:t>dissenting).</w:t>
      </w:r>
    </w:p>
    <w:p w:rsidR="00F5105E" w:rsidRDefault="00F5105E" w:rsidP="004B19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Petition dismissed.</w:t>
      </w:r>
    </w:p>
    <w:p w:rsidR="00F5105E" w:rsidRDefault="00F5105E" w:rsidP="00F51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F5105E" w:rsidRDefault="00F5105E" w:rsidP="00F51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F5105E" w:rsidRDefault="00F5105E" w:rsidP="00F51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F5105E" w:rsidRDefault="00F5105E" w:rsidP="00F51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F5105E" w:rsidRDefault="00F5105E" w:rsidP="00F51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Attorney-General v Shah </w:t>
      </w:r>
      <w:r>
        <w:rPr>
          <w:rFonts w:ascii="Times New Roman" w:hAnsi="Times New Roman" w:cs="Times New Roman"/>
          <w:color w:val="000000"/>
        </w:rPr>
        <w:t>[1971] EA 50</w:t>
      </w:r>
    </w:p>
    <w:p w:rsidR="0080578A" w:rsidRDefault="00F5105E" w:rsidP="00F5105E">
      <w:proofErr w:type="spellStart"/>
      <w:r>
        <w:rPr>
          <w:rFonts w:ascii="Times New Roman" w:hAnsi="Times New Roman" w:cs="Times New Roman"/>
          <w:i/>
          <w:iCs/>
          <w:color w:val="000000"/>
        </w:rPr>
        <w:t>Ssemogerere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Attorney-General </w:t>
      </w:r>
      <w:r>
        <w:rPr>
          <w:rFonts w:ascii="Times New Roman" w:hAnsi="Times New Roman" w:cs="Times New Roman"/>
          <w:color w:val="000000"/>
        </w:rPr>
        <w:t>Constitutional appeal number 3 of 2004</w:t>
      </w:r>
    </w:p>
    <w:sectPr w:rsidR="0080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5E"/>
    <w:rsid w:val="004B1938"/>
    <w:rsid w:val="0080578A"/>
    <w:rsid w:val="00F5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D40F7-258F-4D4A-8341-0239485B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2018-07-04T18:40:00Z</dcterms:created>
  <dcterms:modified xsi:type="dcterms:W3CDTF">2018-07-10T05:37:00Z</dcterms:modified>
</cp:coreProperties>
</file>