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89C" w:rsidRDefault="0007789C" w:rsidP="00A872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Bantariza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Harbe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International Trading Co Ltd</w:t>
      </w:r>
    </w:p>
    <w:p w:rsidR="0007789C" w:rsidRDefault="0007789C" w:rsidP="00A872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07789C" w:rsidRDefault="0007789C" w:rsidP="00A872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14 June 2000</w:t>
      </w:r>
    </w:p>
    <w:p w:rsidR="0007789C" w:rsidRDefault="0007789C" w:rsidP="00A872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14/99</w:t>
      </w:r>
    </w:p>
    <w:p w:rsidR="0007789C" w:rsidRDefault="0007789C" w:rsidP="00A872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</w:p>
    <w:p w:rsidR="0007789C" w:rsidRDefault="0007789C" w:rsidP="00A872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Mukasa-Kikonyogo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07789C" w:rsidRDefault="0007789C" w:rsidP="00A872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B </w:t>
      </w:r>
      <w:proofErr w:type="spellStart"/>
      <w:r>
        <w:rPr>
          <w:rFonts w:ascii="Times New Roman" w:hAnsi="Times New Roman" w:cs="Times New Roman"/>
          <w:color w:val="000000"/>
        </w:rPr>
        <w:t>Tusasirwe</w:t>
      </w:r>
      <w:proofErr w:type="spellEnd"/>
    </w:p>
    <w:p w:rsidR="0007789C" w:rsidRDefault="0007789C" w:rsidP="00A872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07789C" w:rsidRDefault="0007789C" w:rsidP="00A872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Practice – Alleged abuse of process of court – Costs – Respondent awarded costs by Supreme Court</w:t>
      </w:r>
    </w:p>
    <w:p w:rsidR="0007789C" w:rsidRDefault="0007789C" w:rsidP="00A872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Application to have order awarding costs set aside – Parties – Rightful parties to suit – Devolution of</w:t>
      </w:r>
    </w:p>
    <w:p w:rsidR="0007789C" w:rsidRDefault="0007789C" w:rsidP="00A872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interest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 suit property – Whether the Respondent abused the process of court by failing to state that it</w:t>
      </w:r>
    </w:p>
    <w:p w:rsidR="0007789C" w:rsidRDefault="0007789C" w:rsidP="00A872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had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disposed of the suit property – Order XXI, Rule 9(1) – Civil Procedure Rules.</w:t>
      </w:r>
    </w:p>
    <w:p w:rsidR="0007789C" w:rsidRDefault="0007789C" w:rsidP="00077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7789C" w:rsidRDefault="0007789C" w:rsidP="00077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in the current matter instituted proceedings in the High Court against the Respondent in</w:t>
      </w:r>
      <w:r w:rsidR="00A872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current matter, seeking its eviction from the suit property on the grounds that it was a trespasser. On 5</w:t>
      </w:r>
      <w:r w:rsidR="00A872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November 1995, the suit was dismissed with costs to the Respondent. The Applicant successfully</w:t>
      </w:r>
      <w:r w:rsidR="00A872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appealed against the dismissal to the Court of Appeal. The Respondent then</w:t>
      </w:r>
      <w:r w:rsidR="00A872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appealed to the Supreme Court seeking the reversal of the Court of Appeal’s decision. The appeal was</w:t>
      </w:r>
      <w:r w:rsidR="00A872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successful and was allowed with costs being awarded against the Applicant. The Applicant then filed the</w:t>
      </w:r>
      <w:r w:rsidR="00A872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current application before the Supreme Court by way of notice of motion under section 8 of the</w:t>
      </w:r>
      <w:r w:rsidR="00A872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Judicature Act and section 101 of the Civil Procedure Act (Chapter 65) seeking to have the Court set</w:t>
      </w:r>
      <w:r w:rsidR="00A872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aside its previous judgment or, in the alternative, an order depriving the Respondent of the costs awarded</w:t>
      </w:r>
      <w:r w:rsidR="00A872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it. The Applicant’s primary ground for its application was that the Respondent had abused the process</w:t>
      </w:r>
      <w:r w:rsidR="00A872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court by failing to inform either the Court of Appeal or the Supreme Court that it had disposed of</w:t>
      </w:r>
      <w:r w:rsidR="00A872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suit property and therefore had no </w:t>
      </w:r>
      <w:r>
        <w:rPr>
          <w:rFonts w:ascii="Times New Roman" w:hAnsi="Times New Roman" w:cs="Times New Roman"/>
          <w:i/>
          <w:iCs/>
          <w:color w:val="000000"/>
        </w:rPr>
        <w:t xml:space="preserve">locus standi </w:t>
      </w:r>
      <w:r>
        <w:rPr>
          <w:rFonts w:ascii="Times New Roman" w:hAnsi="Times New Roman" w:cs="Times New Roman"/>
          <w:color w:val="000000"/>
        </w:rPr>
        <w:t>to file and argue the appeals. The Applicant’s counsel</w:t>
      </w:r>
      <w:r w:rsidR="00A872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that following the disposal of the property the new owner should have been substituted as the</w:t>
      </w:r>
      <w:r w:rsidR="00A872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in the Court of Appeal pursuant to Order XXI, Rule 9(1) of the Civil Procedure Rules.</w:t>
      </w:r>
    </w:p>
    <w:p w:rsidR="0007789C" w:rsidRDefault="0007789C" w:rsidP="00077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Counsel for the Respondent opposed the application on the grounds,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 application was</w:t>
      </w:r>
      <w:r w:rsidR="00A872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based on new evidence and that, in any case, the Applicant having filed an appeal against it before the</w:t>
      </w:r>
    </w:p>
    <w:p w:rsidR="0007789C" w:rsidRDefault="0007789C" w:rsidP="00077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of Appeal, the Respondent was bound to contest it. At the hearing of the application, counsel for</w:t>
      </w:r>
      <w:r w:rsidR="00A872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appeared to give up the prayer challenging the judgment itself and restricted himself to the</w:t>
      </w:r>
      <w:r w:rsidR="00A872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award of costs.</w:t>
      </w:r>
    </w:p>
    <w:p w:rsidR="0007789C" w:rsidRDefault="0007789C" w:rsidP="00077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Order XXI, Rule 9(1) of the Civil Procedure Rules was permissive in nature in that where there</w:t>
      </w:r>
      <w:r w:rsidR="00A872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an assignment, creation or devolution of an interest, </w:t>
      </w:r>
      <w:r>
        <w:rPr>
          <w:rFonts w:ascii="Times New Roman" w:hAnsi="Times New Roman" w:cs="Times New Roman"/>
          <w:i/>
          <w:iCs/>
          <w:color w:val="000000"/>
        </w:rPr>
        <w:t>prima facie</w:t>
      </w:r>
      <w:r>
        <w:rPr>
          <w:rFonts w:ascii="Times New Roman" w:hAnsi="Times New Roman" w:cs="Times New Roman"/>
          <w:color w:val="000000"/>
        </w:rPr>
        <w:t>, the suit could be continued in the</w:t>
      </w:r>
      <w:r w:rsidR="00A872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name of the original party or assignee or person upon whom the interest had devolved. The principle</w:t>
      </w:r>
      <w:r w:rsidR="00A872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underlying the rule was that the trial of a suit could not be arrested merely by reason of a devolution of</w:t>
      </w:r>
      <w:r w:rsidR="00A872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interest of a party in the subject matter of the suit.</w:t>
      </w:r>
    </w:p>
    <w:p w:rsidR="0007789C" w:rsidRDefault="0007789C" w:rsidP="00077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suit had to be tried in all stages on the cause of action as it existed at the date of commencement. In</w:t>
      </w:r>
      <w:r w:rsidR="00A872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appeal, the question was whether the trial court decision was correct on the facts as they stood when</w:t>
      </w:r>
      <w:r w:rsidR="00A872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was entered. It was only in exceptional circumstances that an appellate court could take notice</w:t>
      </w:r>
      <w:r w:rsidR="00A872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events that had happened since the institution of the suit and afford relief for the altered conditions;</w:t>
      </w:r>
    </w:p>
    <w:p w:rsidR="0007789C" w:rsidRDefault="0007789C" w:rsidP="00077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Sheokumar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Central Cooperative Bank </w:t>
      </w:r>
      <w:r>
        <w:rPr>
          <w:rFonts w:ascii="Times New Roman" w:hAnsi="Times New Roman" w:cs="Times New Roman"/>
          <w:color w:val="000000"/>
        </w:rPr>
        <w:t>[1974] 34 AIR 477 explained and adopted.</w:t>
      </w:r>
    </w:p>
    <w:p w:rsidR="0007789C" w:rsidRDefault="0007789C" w:rsidP="00077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this instance, there was nothing to show that after judgment in either the High Court or the Court of</w:t>
      </w:r>
    </w:p>
    <w:p w:rsidR="0007789C" w:rsidRDefault="0007789C" w:rsidP="00077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Appeal, an order had been made forbidding the Respondent to dispose of the suit property. It was also</w:t>
      </w:r>
      <w:r w:rsidR="00A872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clear that the Applicant had appealed to the Court of Appeal and at that stage the Respondent was</w:t>
      </w:r>
      <w:r w:rsidR="00A872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entitled, if it chose, to resist the appeal. Accordingly, there was no proof that the Respondent had abused</w:t>
      </w:r>
      <w:r w:rsidR="00A872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process by fighting the appeal in the Court of Appeal or subsequently lodging an appeal in the</w:t>
      </w:r>
      <w:r w:rsidR="00A872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Supreme Court. The application therefore failed.</w:t>
      </w:r>
    </w:p>
    <w:p w:rsidR="0007789C" w:rsidRDefault="0007789C" w:rsidP="00077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07789C" w:rsidRDefault="0007789C" w:rsidP="00077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07789C" w:rsidRDefault="0007789C" w:rsidP="00077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07789C" w:rsidRDefault="0007789C" w:rsidP="00077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07789C" w:rsidRDefault="0007789C" w:rsidP="00077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07789C" w:rsidRDefault="0007789C" w:rsidP="00077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Gajender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Pal and another v Ram B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Sirdaw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[1961] EA 344</w:t>
      </w:r>
    </w:p>
    <w:p w:rsidR="0007789C" w:rsidRDefault="0007789C" w:rsidP="00077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2640CC" w:rsidRDefault="0007789C" w:rsidP="0007789C">
      <w:proofErr w:type="spellStart"/>
      <w:r>
        <w:rPr>
          <w:rFonts w:ascii="Times New Roman" w:hAnsi="Times New Roman" w:cs="Times New Roman"/>
          <w:i/>
          <w:iCs/>
          <w:color w:val="000000"/>
        </w:rPr>
        <w:t>Sheokumar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Central Co-op. Bank and another </w:t>
      </w:r>
      <w:r>
        <w:rPr>
          <w:rFonts w:ascii="Times New Roman" w:hAnsi="Times New Roman" w:cs="Times New Roman"/>
          <w:color w:val="000000"/>
        </w:rPr>
        <w:t>[1974] All ER 34</w:t>
      </w:r>
    </w:p>
    <w:sectPr w:rsidR="002640CC" w:rsidSect="00A87240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9C"/>
    <w:rsid w:val="0007789C"/>
    <w:rsid w:val="002640CC"/>
    <w:rsid w:val="00A8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B6C9A-4D7B-4CC3-97E0-6EB20C16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2018-07-05T09:59:00Z</dcterms:created>
  <dcterms:modified xsi:type="dcterms:W3CDTF">2018-07-10T06:37:00Z</dcterms:modified>
</cp:coreProperties>
</file>