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538" w:rsidRDefault="00101538" w:rsidP="00E6399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Barclays Bank International Ltd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Acif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Ltd</w:t>
      </w:r>
    </w:p>
    <w:p w:rsidR="00101538" w:rsidRDefault="00101538" w:rsidP="00E6399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at Mombasa</w:t>
      </w:r>
    </w:p>
    <w:p w:rsidR="00101538" w:rsidRDefault="00101538" w:rsidP="00E6399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29 November 1973</w:t>
      </w:r>
    </w:p>
    <w:p w:rsidR="00101538" w:rsidRDefault="00101538" w:rsidP="00E6399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30/1973 (5/74)</w:t>
      </w:r>
    </w:p>
    <w:p w:rsidR="00101538" w:rsidRDefault="00101538" w:rsidP="00E6399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Spry V-P, Law and Mustafa JJ</w:t>
      </w:r>
    </w:p>
    <w:p w:rsidR="00101538" w:rsidRDefault="00101538" w:rsidP="00E6399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101538" w:rsidRDefault="00101538" w:rsidP="00E6399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Appeal from: </w:t>
      </w:r>
      <w:r>
        <w:rPr>
          <w:rFonts w:ascii="Times New Roman" w:hAnsi="Times New Roman" w:cs="Times New Roman"/>
          <w:color w:val="000000"/>
        </w:rPr>
        <w:t>High Court of Kenya – Sir Dermot Sheridan, J</w:t>
      </w:r>
    </w:p>
    <w:p w:rsidR="00101538" w:rsidRDefault="00101538" w:rsidP="00E6399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Bill of exchange – Alteration – Materiality – Meaningless alteration cannot be material – Bills of</w:t>
      </w:r>
    </w:p>
    <w:p w:rsidR="00101538" w:rsidRDefault="00101538" w:rsidP="00E6399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Exchange Act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Cap. </w:t>
      </w:r>
      <w:r>
        <w:rPr>
          <w:rFonts w:ascii="Times New Roman" w:hAnsi="Times New Roman" w:cs="Times New Roman"/>
          <w:color w:val="000000"/>
        </w:rPr>
        <w:t xml:space="preserve">27), </w:t>
      </w:r>
      <w:r>
        <w:rPr>
          <w:rFonts w:ascii="Times New Roman" w:hAnsi="Times New Roman" w:cs="Times New Roman"/>
          <w:i/>
          <w:iCs/>
          <w:color w:val="000000"/>
        </w:rPr>
        <w:t>s</w:t>
      </w:r>
      <w:r>
        <w:rPr>
          <w:rFonts w:ascii="Times New Roman" w:hAnsi="Times New Roman" w:cs="Times New Roman"/>
          <w:color w:val="000000"/>
        </w:rPr>
        <w:t>. 64 (</w:t>
      </w:r>
      <w:r>
        <w:rPr>
          <w:rFonts w:ascii="Times New Roman" w:hAnsi="Times New Roman" w:cs="Times New Roman"/>
          <w:i/>
          <w:iCs/>
          <w:color w:val="000000"/>
        </w:rPr>
        <w:t>K</w:t>
      </w:r>
      <w:r>
        <w:rPr>
          <w:rFonts w:ascii="Times New Roman" w:hAnsi="Times New Roman" w:cs="Times New Roman"/>
          <w:color w:val="000000"/>
        </w:rPr>
        <w:t>.).</w:t>
      </w:r>
    </w:p>
    <w:p w:rsidR="00101538" w:rsidRDefault="00101538" w:rsidP="00E6399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Bill of exchange – Alteration – Materiality – Addition of holder’s name as payee – Cannot be</w:t>
      </w:r>
    </w:p>
    <w:p w:rsidR="00101538" w:rsidRDefault="00101538" w:rsidP="00E6399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material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– Bills of Exchange Act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Cap</w:t>
      </w:r>
      <w:r>
        <w:rPr>
          <w:rFonts w:ascii="Times New Roman" w:hAnsi="Times New Roman" w:cs="Times New Roman"/>
          <w:color w:val="000000"/>
        </w:rPr>
        <w:t xml:space="preserve">. 27), </w:t>
      </w:r>
      <w:r>
        <w:rPr>
          <w:rFonts w:ascii="Times New Roman" w:hAnsi="Times New Roman" w:cs="Times New Roman"/>
          <w:i/>
          <w:iCs/>
          <w:color w:val="000000"/>
        </w:rPr>
        <w:t>s</w:t>
      </w:r>
      <w:r>
        <w:rPr>
          <w:rFonts w:ascii="Times New Roman" w:hAnsi="Times New Roman" w:cs="Times New Roman"/>
          <w:color w:val="000000"/>
        </w:rPr>
        <w:t>. 64 (</w:t>
      </w:r>
      <w:r>
        <w:rPr>
          <w:rFonts w:ascii="Times New Roman" w:hAnsi="Times New Roman" w:cs="Times New Roman"/>
          <w:i/>
          <w:iCs/>
          <w:color w:val="000000"/>
        </w:rPr>
        <w:t>K</w:t>
      </w:r>
      <w:r>
        <w:rPr>
          <w:rFonts w:ascii="Times New Roman" w:hAnsi="Times New Roman" w:cs="Times New Roman"/>
          <w:color w:val="000000"/>
        </w:rPr>
        <w:t>.).</w:t>
      </w:r>
    </w:p>
    <w:p w:rsidR="00101538" w:rsidRDefault="00101538" w:rsidP="001015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101538" w:rsidRDefault="00101538" w:rsidP="001015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sued the respondent on a promissory note drawn by it and which had been endorsed in</w:t>
      </w:r>
      <w:r w:rsidR="00E639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favour of the appellant. After the note had come into the appellant’s possession the appellant’s name had</w:t>
      </w:r>
      <w:r w:rsidR="00E639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been stamped on the front of it.</w:t>
      </w:r>
    </w:p>
    <w:p w:rsidR="00101538" w:rsidRDefault="00101538" w:rsidP="001015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High Court held that no place of payment was inserted but that an additional payee was added,</w:t>
      </w:r>
      <w:r w:rsidR="00E639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alteration was material and that the respondent was discharged from liability.</w:t>
      </w:r>
    </w:p>
    <w:p w:rsidR="00101538" w:rsidRDefault="00101538" w:rsidP="001015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appeal</w:t>
      </w:r>
    </w:p>
    <w:p w:rsidR="00101538" w:rsidRDefault="00101538" w:rsidP="001015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Held –</w:t>
      </w:r>
    </w:p>
    <w:p w:rsidR="00101538" w:rsidRDefault="00101538" w:rsidP="001015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) </w:t>
      </w:r>
      <w:r w:rsidR="00E6399A">
        <w:rPr>
          <w:rFonts w:ascii="Times New Roman" w:hAnsi="Times New Roman" w:cs="Times New Roman"/>
          <w:color w:val="000000"/>
        </w:rPr>
        <w:t>No</w:t>
      </w:r>
      <w:r>
        <w:rPr>
          <w:rFonts w:ascii="Times New Roman" w:hAnsi="Times New Roman" w:cs="Times New Roman"/>
          <w:color w:val="000000"/>
        </w:rPr>
        <w:t xml:space="preserve"> place of payment was added (</w:t>
      </w:r>
      <w:r>
        <w:rPr>
          <w:rFonts w:ascii="Times New Roman" w:hAnsi="Times New Roman" w:cs="Times New Roman"/>
          <w:i/>
          <w:iCs/>
          <w:color w:val="000000"/>
        </w:rPr>
        <w:t xml:space="preserve">National Bank of Commerce 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Allidina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(2) considered);</w:t>
      </w:r>
    </w:p>
    <w:p w:rsidR="00101538" w:rsidRDefault="00E6399A" w:rsidP="001015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(ii</w:t>
      </w:r>
      <w:r w:rsidR="00101538">
        <w:rPr>
          <w:rFonts w:ascii="Times New Roman" w:hAnsi="Times New Roman" w:cs="Times New Roman"/>
          <w:color w:val="000000"/>
        </w:rPr>
        <w:t xml:space="preserve">) </w:t>
      </w:r>
      <w:r>
        <w:rPr>
          <w:rFonts w:ascii="Times New Roman" w:hAnsi="Times New Roman" w:cs="Times New Roman"/>
          <w:color w:val="000000"/>
        </w:rPr>
        <w:t>The</w:t>
      </w:r>
      <w:r w:rsidR="00101538">
        <w:rPr>
          <w:rFonts w:ascii="Times New Roman" w:hAnsi="Times New Roman" w:cs="Times New Roman"/>
          <w:color w:val="000000"/>
        </w:rPr>
        <w:t xml:space="preserve"> addition of the name was meaningless and therefore could not be material;</w:t>
      </w:r>
    </w:p>
    <w:p w:rsidR="00101538" w:rsidRDefault="00101538" w:rsidP="001015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(iii) </w:t>
      </w:r>
      <w:r w:rsidR="00E6399A">
        <w:rPr>
          <w:rFonts w:ascii="Times New Roman" w:hAnsi="Times New Roman" w:cs="Times New Roman"/>
          <w:color w:val="000000"/>
        </w:rPr>
        <w:t>The</w:t>
      </w:r>
      <w:r>
        <w:rPr>
          <w:rFonts w:ascii="Times New Roman" w:hAnsi="Times New Roman" w:cs="Times New Roman"/>
          <w:color w:val="000000"/>
        </w:rPr>
        <w:t xml:space="preserve"> addition could not be material as the appellant was already the holder of the note and the</w:t>
      </w:r>
      <w:r w:rsidR="00E639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addition could not cause the note to operate differently.</w:t>
      </w:r>
    </w:p>
    <w:p w:rsidR="00101538" w:rsidRDefault="00101538" w:rsidP="001015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allowed.</w:t>
      </w:r>
    </w:p>
    <w:p w:rsidR="00101538" w:rsidRDefault="00101538" w:rsidP="001015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>Cases referred to Judgment:</w:t>
      </w:r>
    </w:p>
    <w:p w:rsidR="00101538" w:rsidRDefault="00101538" w:rsidP="001015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(1) </w:t>
      </w:r>
      <w:r>
        <w:rPr>
          <w:rFonts w:ascii="Times New Roman" w:hAnsi="Times New Roman" w:cs="Times New Roman"/>
          <w:i/>
          <w:iCs/>
          <w:color w:val="000000"/>
        </w:rPr>
        <w:t>Bostock v. Ramsey Urban Council</w:t>
      </w:r>
      <w:r>
        <w:rPr>
          <w:rFonts w:ascii="Times New Roman" w:hAnsi="Times New Roman" w:cs="Times New Roman"/>
          <w:color w:val="000000"/>
        </w:rPr>
        <w:t>, [1900] 2 Q.B. 616.</w:t>
      </w:r>
    </w:p>
    <w:p w:rsidR="00101538" w:rsidRDefault="00101538" w:rsidP="001015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(2) </w:t>
      </w:r>
      <w:r>
        <w:rPr>
          <w:rFonts w:ascii="Times New Roman" w:hAnsi="Times New Roman" w:cs="Times New Roman"/>
          <w:i/>
          <w:iCs/>
          <w:color w:val="000000"/>
        </w:rPr>
        <w:t xml:space="preserve">National Bank of Commerce 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Allidina</w:t>
      </w:r>
      <w:proofErr w:type="spellEnd"/>
      <w:r>
        <w:rPr>
          <w:rFonts w:ascii="Times New Roman" w:hAnsi="Times New Roman" w:cs="Times New Roman"/>
          <w:color w:val="000000"/>
        </w:rPr>
        <w:t>, [1969] E.A. 89.</w:t>
      </w:r>
    </w:p>
    <w:p w:rsidR="00664035" w:rsidRDefault="00101538" w:rsidP="00101538">
      <w:r>
        <w:rPr>
          <w:rFonts w:ascii="Times New Roman" w:hAnsi="Times New Roman" w:cs="Times New Roman"/>
          <w:color w:val="000000"/>
        </w:rPr>
        <w:t>Decision of</w:t>
      </w:r>
    </w:p>
    <w:sectPr w:rsidR="00664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538"/>
    <w:rsid w:val="00101538"/>
    <w:rsid w:val="00664035"/>
    <w:rsid w:val="00E6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3F1488-6D20-43BB-8C52-7BE26E8FF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2018-07-05T12:51:00Z</dcterms:created>
  <dcterms:modified xsi:type="dcterms:W3CDTF">2018-07-10T06:47:00Z</dcterms:modified>
</cp:coreProperties>
</file>