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9D4" w:rsidRDefault="000B69D4" w:rsidP="00CD61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Bwambale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Matte and others</w:t>
      </w:r>
    </w:p>
    <w:p w:rsidR="000B69D4" w:rsidRDefault="000B69D4" w:rsidP="00CD61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Kampala</w:t>
      </w:r>
    </w:p>
    <w:p w:rsidR="000B69D4" w:rsidRDefault="000B69D4" w:rsidP="00CD61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May 2005</w:t>
      </w:r>
    </w:p>
    <w:p w:rsidR="000B69D4" w:rsidRDefault="000B69D4" w:rsidP="00CD61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58/02</w:t>
      </w:r>
    </w:p>
    <w:p w:rsidR="000B69D4" w:rsidRDefault="000B69D4" w:rsidP="00CD61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Mpagi-Bahigeine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0B69D4" w:rsidRDefault="000B69D4" w:rsidP="00CD61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Mpagi-Bahigeine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Twinomujuni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0B69D4" w:rsidRDefault="000B69D4" w:rsidP="00CD61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B69D4" w:rsidRDefault="000B69D4" w:rsidP="00CD61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Land – Title issued under the Registration of Titles Act – Effect of such registration on previous</w:t>
      </w:r>
    </w:p>
    <w:p w:rsidR="000B69D4" w:rsidRDefault="000B69D4" w:rsidP="00CD61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non-registered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interests in the land – Whether the High Court can order cancellation of title.</w:t>
      </w:r>
    </w:p>
    <w:p w:rsidR="000B69D4" w:rsidRDefault="000B69D4" w:rsidP="000B69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B69D4" w:rsidRDefault="000B69D4" w:rsidP="000B69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second appellant was the registered proprietor of land comprised in </w:t>
      </w:r>
      <w:proofErr w:type="spellStart"/>
      <w:r>
        <w:rPr>
          <w:rFonts w:ascii="Times New Roman" w:hAnsi="Times New Roman" w:cs="Times New Roman"/>
          <w:color w:val="000000"/>
        </w:rPr>
        <w:t>Bunyangabu</w:t>
      </w:r>
      <w:proofErr w:type="spellEnd"/>
      <w:r>
        <w:rPr>
          <w:rFonts w:ascii="Times New Roman" w:hAnsi="Times New Roman" w:cs="Times New Roman"/>
          <w:color w:val="000000"/>
        </w:rPr>
        <w:t xml:space="preserve"> Block 84 Plot 11 at</w:t>
      </w:r>
    </w:p>
    <w:p w:rsidR="000B69D4" w:rsidRDefault="000B69D4" w:rsidP="000B69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Kihyo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Busongora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Kasese</w:t>
      </w:r>
      <w:proofErr w:type="spellEnd"/>
      <w:r>
        <w:rPr>
          <w:rFonts w:ascii="Times New Roman" w:hAnsi="Times New Roman" w:cs="Times New Roman"/>
          <w:color w:val="000000"/>
        </w:rPr>
        <w:t xml:space="preserve"> District following the registration on 3 January 1985 under Instrument number</w:t>
      </w:r>
    </w:p>
    <w:p w:rsidR="000B69D4" w:rsidRDefault="000B69D4" w:rsidP="00CD61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221212. The respondents claimed that they were occupying the subject piece of land at the time he</w:t>
      </w:r>
      <w:r w:rsidR="00CD61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became registered. Sometime in 1988 the respondents applied to the Uganda Land Commission for a</w:t>
      </w:r>
      <w:r w:rsidR="00CD61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 of leases of their respective holdings. When a surveyor was sent to carry out the survey, he found</w:t>
      </w:r>
      <w:r w:rsidR="00CD61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land was already surveyed. In the meantime, the second appellant brought a tractor to clear the</w:t>
      </w:r>
      <w:r w:rsidR="00CD61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under the supervision of the first appellant. Some crops belonging to the respondents were</w:t>
      </w:r>
      <w:r w:rsidR="00CD61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destroyed. They commenced a suit in the Chief Magistrate’s Court at </w:t>
      </w:r>
      <w:proofErr w:type="spellStart"/>
      <w:r>
        <w:rPr>
          <w:rFonts w:ascii="Times New Roman" w:hAnsi="Times New Roman" w:cs="Times New Roman"/>
          <w:color w:val="000000"/>
        </w:rPr>
        <w:t>Kasese</w:t>
      </w:r>
      <w:proofErr w:type="spellEnd"/>
      <w:r>
        <w:rPr>
          <w:rFonts w:ascii="Times New Roman" w:hAnsi="Times New Roman" w:cs="Times New Roman"/>
          <w:color w:val="000000"/>
        </w:rPr>
        <w:t>, alleging that the first</w:t>
      </w:r>
      <w:r w:rsidR="00CD61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</w:t>
      </w:r>
      <w:r w:rsidR="00CD61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together with his agents had trespassed on the land without their consent. They claimed special</w:t>
      </w:r>
      <w:r w:rsidR="00CD61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general damages for loss to crops. They further alleged, that the second appellant’s acquisition of the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suit land and subsequent registration was tainted with fraud. They prayed for an injunction to restrain the</w:t>
      </w:r>
    </w:p>
    <w:p w:rsidR="000B69D4" w:rsidRDefault="000B69D4" w:rsidP="00CD61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first appellant and his agents from committing further acts of trespass, a declaration that the suit land</w:t>
      </w:r>
      <w:r w:rsidR="00CD61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legally and equitably belonged to them and an order for the cancellation of the second appellant’s name</w:t>
      </w:r>
      <w:r w:rsidR="00CD61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register. The trial court dismissed the suit whereupon the respondents lodged an appeal in the</w:t>
      </w:r>
    </w:p>
    <w:p w:rsidR="000B69D4" w:rsidRDefault="000B69D4" w:rsidP="00CD61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High Court. The High Court allowed the appeal on the ground that the magistrate had erred in law and</w:t>
      </w:r>
      <w:r w:rsidR="00CD61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fact, in holding that the appellants had no interest in land prior to the respondent’s registration. These</w:t>
      </w:r>
      <w:r w:rsidR="00CD61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holdings necessitated this appeal.</w:t>
      </w:r>
    </w:p>
    <w:p w:rsidR="000B69D4" w:rsidRDefault="000B69D4" w:rsidP="00CD61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 title issued in bringing land under the operation of the Registration of Titles Act cannot be</w:t>
      </w:r>
      <w:r w:rsidR="00CD61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impeached because of irregularities or informalities.</w:t>
      </w:r>
    </w:p>
    <w:p w:rsidR="000B69D4" w:rsidRDefault="000B69D4" w:rsidP="00CD61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person who is deprived of land as a result of bringing it under the operation of the Registration of</w:t>
      </w:r>
    </w:p>
    <w:p w:rsidR="000B69D4" w:rsidRDefault="000B69D4" w:rsidP="00CD61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Titles Act is entitled to compensation. Fraud is not available as a ground to a person who is deprived of</w:t>
      </w:r>
      <w:r w:rsidR="00CD61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that is brought under the operation the Registration of Titles Act.</w:t>
      </w:r>
    </w:p>
    <w:p w:rsidR="000B69D4" w:rsidRDefault="000B69D4" w:rsidP="00CD61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appellate judge was wrong to find, as he did, that failure to carry out survey of the land and</w:t>
      </w:r>
      <w:r w:rsidR="00CD61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inspection was intended by the second appellant to defeat the unregistered interest of the respondents.</w:t>
      </w:r>
    </w:p>
    <w:p w:rsidR="000B69D4" w:rsidRDefault="000B69D4" w:rsidP="00CD61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Once land has been brought under the operation of the Registration of Titles Act, it cannot be</w:t>
      </w:r>
      <w:r w:rsidR="00CD618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de-registered.</w:t>
      </w:r>
    </w:p>
    <w:p w:rsidR="000B69D4" w:rsidRDefault="000B69D4" w:rsidP="00CD61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80578A" w:rsidRDefault="000B69D4" w:rsidP="00CD6183">
      <w:pPr>
        <w:jc w:val="both"/>
      </w:pPr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D4"/>
    <w:rsid w:val="000B69D4"/>
    <w:rsid w:val="0080578A"/>
    <w:rsid w:val="00C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61448-8BAD-4BB4-B223-AF047DCE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36A43A9-F5EA-4C9C-872C-427198DA6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2018-07-04T18:51:00Z</dcterms:created>
  <dcterms:modified xsi:type="dcterms:W3CDTF">2018-07-10T13:39:00Z</dcterms:modified>
</cp:coreProperties>
</file>