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Central Kenya Ltd v Trust Bank Ltd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18 February 2000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222/98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Gicheru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Bosire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Owuor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H K </w:t>
      </w:r>
      <w:proofErr w:type="spellStart"/>
      <w:r>
        <w:rPr>
          <w:rFonts w:ascii="Times New Roman" w:hAnsi="Times New Roman" w:cs="Times New Roman"/>
          <w:color w:val="000000"/>
        </w:rPr>
        <w:t>Muta</w:t>
      </w:r>
      <w:proofErr w:type="spellEnd"/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– Pleadings – Amendment of pleadings – Application to amend plaint – Application to join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more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parties as Defendants – Factors to be considered in determining application – Orders I and VIA –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Rules.</w:t>
      </w:r>
    </w:p>
    <w:p w:rsidR="00A36AAF" w:rsidRDefault="00A36AAF" w:rsidP="00A3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parties to this appeal were involved in a protracted dispute over a parcel of land located in </w:t>
      </w:r>
      <w:proofErr w:type="spellStart"/>
      <w:r>
        <w:rPr>
          <w:rFonts w:ascii="Times New Roman" w:hAnsi="Times New Roman" w:cs="Times New Roman"/>
          <w:color w:val="000000"/>
        </w:rPr>
        <w:t>Thika</w:t>
      </w:r>
      <w:proofErr w:type="spellEnd"/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Municipality of which the Appellant was originally the registered owner. In 1995, the Appellant filed a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against the Respondents seeking various orders related to the suit property. It also sought an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interlocutor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y injunction from the court to restrain the Respondents from dealing with the suit property.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application was denied. An appeal to the Court of Appeal in civil appeal number 215 of 1996 was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dismissed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certain issues raised by the appeal touched parties not joined to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 and against whom orders could not be made without affording them an opportunity to be heard.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then reverted to the High Court and applied under Orders I and VIA of the Civil Procedure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Rules for leave to join seven additional persons as Defendants to the suit and also for leave to amend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 in order to fully spell out its claim against the original and the intended defendants.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application was declined. The Appellant now appealed against that decision on the grounds,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judge had not been dispassionate in his handling of the matter, that he had considered extraneous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matters in making his decision and that he had failed to consider that the Respondents did not plead that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would suffer any loss not compensable by damages if the proposed amendments were allowed.</w:t>
      </w:r>
      <w:r w:rsidR="00496A05">
        <w:rPr>
          <w:rFonts w:ascii="Times New Roman" w:hAnsi="Times New Roman" w:cs="Times New Roman"/>
          <w:color w:val="000000"/>
        </w:rPr>
        <w:t xml:space="preserve"> </w:t>
      </w:r>
    </w:p>
    <w:p w:rsidR="00A36AAF" w:rsidRPr="00496A05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amendment of pleadings and joinder of parties was aimed at allowing a litigant to plead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whole of the claim he was entitled to make in respect of his cause of action. A party would be allowed to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make such amendments of pleadings as were necessary for determining the real issue in controversy or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avoiding a multiplicity of suits provided 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>) there had been no undue delay, (ii) no new or inconsistent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 of action was introduced, (iii) no vested interest or accrued legal right was affected, and (iv)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amendment could be allowed without injustice to the other side. Accordingly, all amendments should be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freely allowed at any stage of the proceedings, provided that the amendment or joinder did not result in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prejudice or injustice to the other party that could not be properly compensated for in costs;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Beoco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Alfa Laval Co Ltd </w:t>
      </w:r>
      <w:r>
        <w:rPr>
          <w:rFonts w:ascii="Times New Roman" w:hAnsi="Times New Roman" w:cs="Times New Roman"/>
          <w:color w:val="000000"/>
        </w:rPr>
        <w:t>[1994] 4 All ER 464 adopted. Neither the length of the proposed amendments nor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mere delay were sufficient grounds for declining leave to amend. The overriding considerations were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whether the amendments were necessary for the determination of the suit and whether the delay was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likely to prejudice the opposing party beyond compensation in costs.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erred in making remarks that were inappropriate in the circumstances of an interlocutory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and that tended to prejudge the merits of the Appellant’s case, especially as the parties were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yet to adduce evidence in support of their respective cases. These remarks tended to suggest that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was not dispassionate.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Though the decision as to who to sue was essentially the Plaintiff’s, the Court could, under Order I,</w:t>
      </w:r>
    </w:p>
    <w:p w:rsidR="00A36AAF" w:rsidRDefault="00A36AAF" w:rsidP="00496A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Rule 10(2) of the Civil Procedure Rules, give appropriate directions if it considered that there were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parties who should have been joined or were improperly joined. In civil appeal number 215 of 1996, the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had suggested that some of the proposed defendants should have been made parties and the judge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taken that as a cue to grant the application. Accordingly, the appeal would be allowed and</w:t>
      </w:r>
      <w:r w:rsidR="00496A0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granted the leave prayed for.</w:t>
      </w:r>
    </w:p>
    <w:p w:rsidR="00A36AAF" w:rsidRDefault="00A36AAF" w:rsidP="00A3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A36AAF" w:rsidRDefault="00A36AAF" w:rsidP="00A3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36AAF" w:rsidRDefault="00A36AAF" w:rsidP="00A3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36AAF" w:rsidRDefault="00A36AAF" w:rsidP="00A36AA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A36AAF" w:rsidP="00A36AAF">
      <w:proofErr w:type="spellStart"/>
      <w:r>
        <w:rPr>
          <w:rFonts w:ascii="Times New Roman" w:hAnsi="Times New Roman" w:cs="Times New Roman"/>
          <w:i/>
          <w:iCs/>
          <w:color w:val="000000"/>
        </w:rPr>
        <w:t>Beoco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Ltd v Alfa Laval Co Ltd </w:t>
      </w:r>
      <w:r>
        <w:rPr>
          <w:rFonts w:ascii="Times New Roman" w:hAnsi="Times New Roman" w:cs="Times New Roman"/>
          <w:color w:val="000000"/>
        </w:rPr>
        <w:t xml:space="preserve">[1994] 4 All ER 464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3F18BF" w:rsidSect="00496A05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AAF"/>
    <w:rsid w:val="003F18BF"/>
    <w:rsid w:val="00496A05"/>
    <w:rsid w:val="00A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4775-DA41-4F0D-9C89-804E3D01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2018-07-05T10:14:00Z</dcterms:created>
  <dcterms:modified xsi:type="dcterms:W3CDTF">2018-07-10T14:51:00Z</dcterms:modified>
</cp:coreProperties>
</file>