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8C3" w:rsidRDefault="006C18C3" w:rsidP="00CE1D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Central Kenya Ltd v Trust Bank Ltd</w:t>
      </w:r>
    </w:p>
    <w:p w:rsidR="006C18C3" w:rsidRDefault="006C18C3" w:rsidP="00CE1D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6C18C3" w:rsidRDefault="006C18C3" w:rsidP="00CE1D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6C18C3" w:rsidRDefault="006C18C3" w:rsidP="00CE1D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18 February 2000</w:t>
      </w:r>
    </w:p>
    <w:p w:rsidR="006C18C3" w:rsidRDefault="006C18C3" w:rsidP="00CE1D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222/98</w:t>
      </w:r>
    </w:p>
    <w:p w:rsidR="006C18C3" w:rsidRDefault="006C18C3" w:rsidP="00CE1D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Gicheru, Bosire and Owuor JJA</w:t>
      </w:r>
    </w:p>
    <w:p w:rsidR="006C18C3" w:rsidRDefault="006C18C3" w:rsidP="00CE1D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6C18C3" w:rsidRDefault="006C18C3" w:rsidP="00CE1D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H K Muta</w:t>
      </w:r>
    </w:p>
    <w:p w:rsidR="006C18C3" w:rsidRDefault="006C18C3" w:rsidP="00CE1D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Practice – Pleadings – Amendment of pleadings – Application to amend plaint – Application to join</w:t>
      </w:r>
    </w:p>
    <w:p w:rsidR="006C18C3" w:rsidRDefault="006C18C3" w:rsidP="00CE1D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more parties as Defendants – Factors to be considered in determining application – Orders I and VIA –</w:t>
      </w:r>
    </w:p>
    <w:p w:rsidR="006C18C3" w:rsidRDefault="006C18C3" w:rsidP="00CE1D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Civil Procedure Rules.</w:t>
      </w:r>
    </w:p>
    <w:p w:rsidR="006C18C3" w:rsidRDefault="006C18C3" w:rsidP="006C1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6C18C3" w:rsidRDefault="006C18C3" w:rsidP="006C1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Gicheru, Bosire and Owuor JJA: </w:t>
      </w:r>
      <w:r>
        <w:rPr>
          <w:rFonts w:ascii="Times New Roman" w:hAnsi="Times New Roman" w:cs="Times New Roman"/>
          <w:color w:val="000000"/>
        </w:rPr>
        <w:t>The parties in this appeal are here again. The Appellant, Central</w:t>
      </w:r>
    </w:p>
    <w:p w:rsidR="006C18C3" w:rsidRDefault="006C18C3" w:rsidP="006C1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Kenya Limited, as Plaintiff in High Court civil case number 3590 of 1995, was originally the registered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owner of among other property, LR number 7705/2, Thika Municipality. In civil appeal number 121 of</w:t>
      </w:r>
    </w:p>
    <w:p w:rsidR="006C18C3" w:rsidRDefault="006C18C3" w:rsidP="006C1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1995, it was the First Respondent with Trust Bank Limited, Trust Finance Limited and First National</w:t>
      </w:r>
    </w:p>
    <w:p w:rsidR="006C18C3" w:rsidRDefault="006C18C3" w:rsidP="006C1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Finance Limited, as the other Respondents, in that order. Floriculture International Limited</w:t>
      </w:r>
    </w:p>
    <w:p w:rsidR="006C18C3" w:rsidRDefault="006C18C3" w:rsidP="006C1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(“Floriculture”), was the Appellant. The appeal arose from a decision of the superior court (Hayanga J)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its civil case number 1597 of 1994 (originating summons), in which he granted leave to Central Kenya</w:t>
      </w:r>
    </w:p>
    <w:p w:rsidR="006C18C3" w:rsidRDefault="006C18C3" w:rsidP="006C1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Limited (“Central Kenya”), to amend its originating summons, ordered the consolidation of three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pending interlocutory applications, and ordered the joinder of Floriculture and First National Finance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(“First National”), as additional Defendants in the originating summons. Floriculture was aggrieved and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filed the aforementioned appeal. This Court, differently constituted, after hearing the appeal, came to the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conclusion that Central Kenya’s suit was improperly commenced by originating summons, which was not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manner prescribed in the Civil Procedure Rules for seeking the aid of the court for the reliefs it had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claimed, and ordered it to be struck out. Central Kenya had, in its originating summons, sought orders,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 the superior court cancel the charges which had been registered against the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forementioned parcel of land in favour of Trust Bank Limited (“Trust Bank”) and Trust Finance,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respectively, to secure repayment of two loans which had been made to Katka Islands Limited (“Katka”),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company in which one Anthony Muiruri Gachoka was one of the directors. He was also a director of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Central Kenya, along with his brother Joseph Muiruri Gachoka, and their mother Margaret Njeri Muiruri.</w:t>
      </w:r>
    </w:p>
    <w:p w:rsidR="006C18C3" w:rsidRDefault="006C18C3" w:rsidP="006C1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would appear to us that civil case number 3590 of 1995, aforementioned, which was instituted by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 by Central Kenya, was instituted, after the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striking out of the aforestated originating summons. Apart from Trust Bank and Trust Finance,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Floriculture, First National Finance and the registrar of titles, were included as Defendants. In that suit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Central Kenya seeks declaratory orders that the two charges we alluded to earlier were invalid allegedly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because it did not, as registered proprietor, execute them, that they should be recalled for cancellation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that a sale of the charged property to Floriculture in purported exercise of a statutory power of sale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null and void. There was also a prayer for special and general damages but against the first two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Defendants only. So Floriculture was made a party because as at the date of the suit it was the registered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owner of the aforementioned parcel of land. The registrar of titles was joined as a Defendant because he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registered the two aforementioned charges, the transfer of the subject land to Floriculture and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thereafter a charge over the property in favour of First National Finance, which had lent money to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Floriculture for the purchase of the property. The Appellant alleges that the transfer of the property to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Floriculture and the registration of a charge over it in favour of First National Finance, were effected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fraudulently and in flagrant violation of the provisions of section 52 of the Transfer of Property Act, and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blames the chief executive of Trust Bank and Trust Finance, the principal shareholder of Floriculture, the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liquidator of Katka Islands Ltd, and its director, Anthony Muiruri Gachoka, for it.</w:t>
      </w:r>
    </w:p>
    <w:p w:rsidR="006C18C3" w:rsidRDefault="006C18C3" w:rsidP="006C1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second time the parties were before this Court, is when the Appellant unsuccessfully appealed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the refusal by the superior court (Msagha J) to grant it an interlocutory injunction to restrain the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Defendants from dealing with the subject property. In the course of its judgment in that appeal, civil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number 215 of 1996, the court, differently constituted from the earlier appeal, made remarks, to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effect,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 the suit as presented raised issues which touched on certain parties who had not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joined in the suit and against whom orders would not be made unless they had been given an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opportunity to be heard on the matter. The Appellant must have taken a cue from those remarks as it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thereafter moved the superior court by chamber summons under Order 1, Rule 10(2) and Order VIA,</w:t>
      </w:r>
    </w:p>
    <w:p w:rsidR="006C18C3" w:rsidRDefault="006C18C3" w:rsidP="006C1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Rules 3 and 8 of the Civil Procedure Rules, for leave, firstly, to join in the suit as Defendants, Anthony</w:t>
      </w:r>
    </w:p>
    <w:p w:rsidR="006C18C3" w:rsidRDefault="006C18C3" w:rsidP="006C1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Muiruri Gachoka, Shaun Warren Barretto, Kuldeep Singh Chawla, an advocate of the High Court who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drew the first two charges, Ajay Indravavadan Shah (the chief executive officer of Trust Bank and Trust</w:t>
      </w:r>
    </w:p>
    <w:p w:rsidR="006C18C3" w:rsidRDefault="006C18C3" w:rsidP="006C1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Finance), Satish Chandra Venilal Naker (the principal shareholder of Floriculture), The Commissioner of</w:t>
      </w:r>
    </w:p>
    <w:p w:rsidR="006C18C3" w:rsidRDefault="006C18C3" w:rsidP="006C1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Lands, and the Attorney-General. Secondly, the Appellant wanted leave to amend its plaint in order to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fully spell out its claim against the original and the intended Defendants and to plead the relevant law.</w:t>
      </w:r>
    </w:p>
    <w:p w:rsidR="006C18C3" w:rsidRDefault="006C18C3" w:rsidP="006C1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this last aspect we believe the Appellant had in mind the provisions of Order VI, Rule 7 of the Civil</w:t>
      </w:r>
    </w:p>
    <w:p w:rsidR="006C18C3" w:rsidRDefault="006C18C3" w:rsidP="006C1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Procedure Rules, which provides that a party may by his pleadings raise any point of law.</w:t>
      </w:r>
    </w:p>
    <w:p w:rsidR="006C18C3" w:rsidRDefault="006C18C3" w:rsidP="006C1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application was heard by Kuloba J who, after hearing submissions from counsel from both sides,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declined to grant the leave, and made certain remarks in his ruling which the Appellant and its counsel,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also counsel for First National Finance, Mr </w:t>
      </w:r>
      <w:r>
        <w:rPr>
          <w:rFonts w:ascii="Times New Roman" w:hAnsi="Times New Roman" w:cs="Times New Roman"/>
          <w:i/>
          <w:iCs/>
          <w:color w:val="000000"/>
        </w:rPr>
        <w:t>Oduol</w:t>
      </w:r>
      <w:r>
        <w:rPr>
          <w:rFonts w:ascii="Times New Roman" w:hAnsi="Times New Roman" w:cs="Times New Roman"/>
          <w:color w:val="000000"/>
        </w:rPr>
        <w:t>, contend, show the Learned trial Judge was not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dispassionate in his handling of the matter. The issue has been raised as the first ground of appeal. The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grounds may concisely be stated as follows:</w:t>
      </w:r>
    </w:p>
    <w:p w:rsidR="006C18C3" w:rsidRDefault="006C18C3" w:rsidP="006C1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(1) The Learned Judge in arriving at his decision considered extraneous matters.</w:t>
      </w:r>
    </w:p>
    <w:p w:rsidR="006C18C3" w:rsidRDefault="006C18C3" w:rsidP="006C1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(2) The Learned Judge ignored decisions of this Court by failing to consider that the Defendants</w:t>
      </w:r>
    </w:p>
    <w:p w:rsidR="006C18C3" w:rsidRDefault="006C18C3" w:rsidP="006C1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(Respondents) did not plead that they would suffer any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loss not compensatable by damages, if the proposed amendments to the plaint were allowed.</w:t>
      </w:r>
    </w:p>
    <w:p w:rsidR="006C18C3" w:rsidRDefault="006C18C3" w:rsidP="006C1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(3) The decision was capricious and unjust.</w:t>
      </w:r>
    </w:p>
    <w:p w:rsidR="006C18C3" w:rsidRDefault="006C18C3" w:rsidP="006C1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crux of submissions by Mr </w:t>
      </w:r>
      <w:r>
        <w:rPr>
          <w:rFonts w:ascii="Times New Roman" w:hAnsi="Times New Roman" w:cs="Times New Roman"/>
          <w:i/>
          <w:iCs/>
          <w:color w:val="000000"/>
        </w:rPr>
        <w:t xml:space="preserve">Mwangi </w:t>
      </w:r>
      <w:r>
        <w:rPr>
          <w:rFonts w:ascii="Times New Roman" w:hAnsi="Times New Roman" w:cs="Times New Roman"/>
          <w:color w:val="000000"/>
        </w:rPr>
        <w:t>for the Appellants, is that the trial Judge did not address his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mind to the real issues under Order 1, Rule 10 and Order V, Rule 3 of the Civil Procedure Rules, under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the Appellant’s application was brought.</w:t>
      </w:r>
    </w:p>
    <w:p w:rsidR="006C18C3" w:rsidRDefault="006C18C3" w:rsidP="006C1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Mr </w:t>
      </w:r>
      <w:r>
        <w:rPr>
          <w:rFonts w:ascii="Times New Roman" w:hAnsi="Times New Roman" w:cs="Times New Roman"/>
          <w:i/>
          <w:iCs/>
          <w:color w:val="000000"/>
        </w:rPr>
        <w:t xml:space="preserve">Billing </w:t>
      </w:r>
      <w:r>
        <w:rPr>
          <w:rFonts w:ascii="Times New Roman" w:hAnsi="Times New Roman" w:cs="Times New Roman"/>
          <w:color w:val="000000"/>
        </w:rPr>
        <w:t>for Trust Bank and Trust Finance does not think the trial Judge manifested any bias in his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ruling. In his view if consideration is given to the proposed amendment and the record of the superior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respecting civil suit number 3590 or 1995, the court would arrive at an inescapable conclusion that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trial Judge’s alleged biased remarks were well founded.</w:t>
      </w:r>
    </w:p>
    <w:p w:rsidR="006C18C3" w:rsidRDefault="006C18C3" w:rsidP="006C1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Mr </w:t>
      </w:r>
      <w:r>
        <w:rPr>
          <w:rFonts w:ascii="Times New Roman" w:hAnsi="Times New Roman" w:cs="Times New Roman"/>
          <w:i/>
          <w:iCs/>
          <w:color w:val="000000"/>
        </w:rPr>
        <w:t xml:space="preserve">Ochieng Oduol </w:t>
      </w:r>
      <w:r>
        <w:rPr>
          <w:rFonts w:ascii="Times New Roman" w:hAnsi="Times New Roman" w:cs="Times New Roman"/>
          <w:color w:val="000000"/>
        </w:rPr>
        <w:t>for the Third and Fourth Respondents, while in effect conceding the appeal, did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think that the Appellant’s proposed plaint could be accepted in its totality, more so because in it the</w:t>
      </w:r>
    </w:p>
    <w:p w:rsidR="006C18C3" w:rsidRDefault="006C18C3" w:rsidP="006C1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 has improperly pleaded evidence and made extensive averments on case law.</w:t>
      </w:r>
    </w:p>
    <w:p w:rsidR="006C18C3" w:rsidRDefault="006C18C3" w:rsidP="006C1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settled rule with regard to amendment of pleadings has been concisely stated in (6 ed) Volume 2,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 2245, of the </w:t>
      </w:r>
      <w:r>
        <w:rPr>
          <w:rFonts w:ascii="Times New Roman" w:hAnsi="Times New Roman" w:cs="Times New Roman"/>
          <w:i/>
          <w:iCs/>
          <w:color w:val="000000"/>
        </w:rPr>
        <w:t xml:space="preserve">AIR Commentaries on the Indian Civil Procedure Code </w:t>
      </w:r>
      <w:r>
        <w:rPr>
          <w:rFonts w:ascii="Times New Roman" w:hAnsi="Times New Roman" w:cs="Times New Roman"/>
          <w:color w:val="000000"/>
        </w:rPr>
        <w:t>by Chittaley and Rao, in which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authors state:</w:t>
      </w:r>
    </w:p>
    <w:p w:rsidR="006C18C3" w:rsidRDefault="006C18C3" w:rsidP="006C1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</w:t>
      </w:r>
      <w:r w:rsidR="00CE1DFC">
        <w:rPr>
          <w:rFonts w:ascii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a party is allowed to make such amendments as may be necessary for determining the real question in</w:t>
      </w:r>
      <w:r w:rsidR="00CE1DF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controversy or to avoid a multiplicity of suits, provided there has been no undue delay, that no new or</w:t>
      </w:r>
      <w:r w:rsidR="00CE1DF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inconsistent cause of action is introduced, that no vested interest or accrued legal right is affected and that the</w:t>
      </w:r>
      <w:r w:rsidR="00CE1DF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amendment can be allowed without injustice to the other side”.</w:t>
      </w:r>
    </w:p>
    <w:p w:rsidR="006C18C3" w:rsidRDefault="006C18C3" w:rsidP="006C1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at 2248, they continue to say that an amendment merely clarifying the position put forward in the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 or written statement of defence must be allowed.</w:t>
      </w:r>
    </w:p>
    <w:p w:rsidR="006C18C3" w:rsidRDefault="006C18C3" w:rsidP="006C1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is an interlocutory appeal in which the Appellant challenges the exercise of discretionary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 of the trial court. It is trite law that an appellate court will not lightly interfere with the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exercise of a court’s discretion unless it is satisfied that the discretion was wrongly exercised or there is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error in principle. It is also trite law that as far as possible a litigant should plead the whole of the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claim which he is entitled to make in respect of his cause of action. Otherwise the court will not later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permit him to re-open the same subject of litigation (see Order II, Rule 1 of the Civil Procedure Rules)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 because they have from negligence, inadvertence or accident omitted that part of their case.</w:t>
      </w:r>
    </w:p>
    <w:p w:rsidR="006C18C3" w:rsidRPr="00CE1DFC" w:rsidRDefault="006C18C3" w:rsidP="006C1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Amendment of pleadings and joinder of parties is meant to obviate this. Hence the guiding principle in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applications for leave to amend is that all amendments should be freely allowed and at any stage of the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proceedings, provided that the amendment or joinder as the case may be, will not result in prejudice or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injustice to the other party which cannot properly be compensated for in costs (see </w:t>
      </w:r>
      <w:r>
        <w:rPr>
          <w:rFonts w:ascii="Times New Roman" w:hAnsi="Times New Roman" w:cs="Times New Roman"/>
          <w:i/>
          <w:iCs/>
          <w:color w:val="000000"/>
        </w:rPr>
        <w:t>Beoco Ltd v Alfa</w:t>
      </w:r>
    </w:p>
    <w:p w:rsidR="006C18C3" w:rsidRDefault="006C18C3" w:rsidP="006C1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Laval Co Ltd </w:t>
      </w:r>
      <w:r>
        <w:rPr>
          <w:rFonts w:ascii="Times New Roman" w:hAnsi="Times New Roman" w:cs="Times New Roman"/>
          <w:color w:val="000000"/>
        </w:rPr>
        <w:t>[1994] 4 All ER 464).</w:t>
      </w:r>
    </w:p>
    <w:p w:rsidR="006C18C3" w:rsidRDefault="006C18C3" w:rsidP="006C1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declining to grant leave, Kuloba J held, inter alia, that although the proposed amendments in a way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clarified the averments in the plaint, they were too lengthy; the new facts were all along within the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knowledge and possession of the Appellants even as at the date of the suit; the failure to incorporate them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plaint was not an oversight but a calculated move by the Appellant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litigate by installments the various issues raised by the suit after getting the gist of the opposing side’s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case; the proposed amendments were in any case argumentative and did not raise any new points; that the</w:t>
      </w:r>
      <w:r w:rsidR="00CE1DFC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>Appellant was seeking to plead legal arguments; the application for leave was belated and if allowed it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offend the provisions of section 77(9) of the Constitution and section 3(2) of the Judicature Act,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both of which enact that civil proceedings should be concluded without unreasonable delay; and that in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 the circumstances, the application was intended to delay the expeditious finalisation of the suit; and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considering the various previous proceedings the Appellant had been involved in over the suit property,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application was mala fide.</w:t>
      </w:r>
    </w:p>
    <w:p w:rsidR="006C18C3" w:rsidRDefault="006C18C3" w:rsidP="006C1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course of his ruling the Learned Judge made various remarks which, in our view, considering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he was handling an interlocutory matter, were inappropriate and tended to prejudge the merits of the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Appellant’s case, more so because the parties had yet to adduce evidence in support of their respective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cases. For instance he remarked that the proposed amendments were nothing but “… a wheeling and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peddling of wild accusations of imaginary fraud …”, that the Appellant was taking advantage of the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hindsight of a fool to repeat the story it had pleaded in the plaint, and that in doing so it was seeking a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 opportunity to taunt the hapless Defendants; and that it was playing the clever dick, too clever by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half. Our view is that averments in the plaint are merely allegations (see Order 1, Rule 3 of the Civil</w:t>
      </w:r>
    </w:p>
    <w:p w:rsidR="006C18C3" w:rsidRDefault="006C18C3" w:rsidP="006C1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Procedure Rules). Except in clear cases, this not being one, until a party has been given an opportunity to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prove the truth thereof, it is our view that remarks such as the ones we have alluded to above are uncalled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for, they tend to prejudice the case of the party affected by them and they also tend to suggest that the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trial Judge was not dispassionate. It is no wonder that in a later application to the same court, the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accused the said judge of bias.</w:t>
      </w:r>
    </w:p>
    <w:p w:rsidR="006C18C3" w:rsidRDefault="006C18C3" w:rsidP="006C1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jurisdiction of the court under Order 1, Rule 10(2), and Order VI, Rule 3(1) of the Civil</w:t>
      </w:r>
    </w:p>
    <w:p w:rsidR="006C18C3" w:rsidRDefault="006C18C3" w:rsidP="006C1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Procedure Rules, respectively, is specific. The decision as to who to sue is essentially that of the</w:t>
      </w:r>
    </w:p>
    <w:p w:rsidR="006C18C3" w:rsidRDefault="006C18C3" w:rsidP="006C1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Plaintiff, and the court’s duty thereafter, is to consider the allegations made against the named</w:t>
      </w:r>
    </w:p>
    <w:p w:rsidR="006C18C3" w:rsidRDefault="006C18C3" w:rsidP="006C1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Defendants and if it considers that there are other parties who should have been joined or were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improperly joined give appropriate directions under Order 1, Rule 10(2), above. In civil appeal number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215 of 1996, aforementioned, this Court made observations which suggested that some of the proposed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Defendants should have been made parties, to facilitate the effectual, complete and just adjudication of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Appellant’s suit. The Learned trial Judge should have but did not take a cue from them and granted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leave the Appellant had sought in its application.</w:t>
      </w:r>
    </w:p>
    <w:p w:rsidR="006C18C3" w:rsidRDefault="006C18C3" w:rsidP="006C1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Likewise, the Learned trial Judge having come to the conclusion that the Appellant’s proposed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amendments to the plaint did in a way clarify the Appellant’s case, he should have granted leave as by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doing so the other parties would neither be prejudiced nor would the amendments lead to undue delay in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resolving the matters in controversy between the parties.</w:t>
      </w:r>
    </w:p>
    <w:p w:rsidR="006C18C3" w:rsidRDefault="006C18C3" w:rsidP="006C1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we stated earlier the Learned trial Judge took issue with the length of the proposed amendments. In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view they were too long. Mere length of proposed amendments is not a ground for declining leave to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amend. The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overriding consideration in applications for such leave is whether the amendments are necessary for the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 determination of the controversy between the parties. Likewise, mere delay is not a ground for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declining to grant leave. It must be such delay as is likely to prejudice the opposite party beyond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monetary compensation in costs. The policy of the law is that amendments to pleadings are to be freely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allowed unless by allowing them the opposite side would be prejudiced or suffer injustice which cannot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properly be compensated for in costs.</w:t>
      </w:r>
    </w:p>
    <w:p w:rsidR="006C18C3" w:rsidRDefault="006C18C3" w:rsidP="006C1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Before we wind up this judgment there is an aspect which the </w:t>
      </w:r>
      <w:r w:rsidR="0000585A">
        <w:rPr>
          <w:rFonts w:ascii="Times New Roman" w:hAnsi="Times New Roman" w:cs="Times New Roman"/>
          <w:color w:val="000000"/>
        </w:rPr>
        <w:t>learned</w:t>
      </w:r>
      <w:r>
        <w:rPr>
          <w:rFonts w:ascii="Times New Roman" w:hAnsi="Times New Roman" w:cs="Times New Roman"/>
          <w:color w:val="000000"/>
        </w:rPr>
        <w:t xml:space="preserve"> trial Judge, in rather strong and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inappropriate language, said showed lack of good faith on the part of the </w:t>
      </w:r>
      <w:r w:rsidR="0000585A">
        <w:rPr>
          <w:rFonts w:ascii="Times New Roman" w:hAnsi="Times New Roman" w:cs="Times New Roman"/>
          <w:color w:val="000000"/>
        </w:rPr>
        <w:t>Appellant.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 It may be recalled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Anthony Muiruri Gachoka, as director of both the Appellant company and Katka Islands Co Ltd, was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beneficiary of the loan from Trust Bank Ltd, using the aforementioned land as security. It is apparent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Anthony Muiruri used his position as director of the Appellant </w:t>
      </w:r>
      <w:r w:rsidR="0000585A">
        <w:rPr>
          <w:rFonts w:ascii="Times New Roman" w:hAnsi="Times New Roman" w:cs="Times New Roman"/>
          <w:color w:val="000000"/>
        </w:rPr>
        <w:t>Company</w:t>
      </w:r>
      <w:r>
        <w:rPr>
          <w:rFonts w:ascii="Times New Roman" w:hAnsi="Times New Roman" w:cs="Times New Roman"/>
          <w:color w:val="000000"/>
        </w:rPr>
        <w:t xml:space="preserve"> to get access to the title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documents for the suit parcel of land from it. The Learned trial Judge did not think that Anthony Muiruri</w:t>
      </w:r>
    </w:p>
    <w:p w:rsidR="006C18C3" w:rsidRDefault="006C18C3" w:rsidP="006C1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Gachoka should be made a party in the Appellant’s suit before prior compliance with the rules for suing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directors; in his view if Anthony Muiruri was joined as a Defendant it would mean that since he is a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director in the Appellant company he would become both Plaintiff and Defendant, more so, in his view,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because Anthony Muiruri Gachoka, is the main man in the Appellant company. These issues were, in our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view, prematurely raised. There are certainly several issues raised in the Appellant’s suit which, in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absence of Anthony Muiruri Gachoka, might not be fully answered. Whether or not the Appellant had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complied with the requisite rules for suing a director, is not in our view a relevant factor in an application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Order 1, Rule 10(2) of the Civil Procedure Rules. The paramount consideration is whether the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party concerned is necessary for the effectual and complete adjudication of all the questions involved in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suit. Anthony Gachoka released the title documents for the suit land to Trust Bank Ltd, or so we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think. He probably negotiated and secured the loan from Trust Bank Limited, in favour of Katka Islands</w:t>
      </w:r>
    </w:p>
    <w:p w:rsidR="006C18C3" w:rsidRDefault="006C18C3" w:rsidP="006C1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Limited. The other intended Defendants are alleged to have participated in one way or another to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facilitate the release of the loan, and/or the registration of charges against the suit land. They are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therefore, prima facie, necessary for the effectual and complete adjudication of the Appellant’s case.</w:t>
      </w:r>
    </w:p>
    <w:p w:rsidR="006C18C3" w:rsidRDefault="006C18C3" w:rsidP="006C1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foregoing reasons the appeal is not without merits. We therefore allow it, set aside the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superior court’s order made on 12 March 1998 refusing the Appellant leave to join other parties as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Defendants and to amend its plaint, and in place therefore substitute an order granting the leave prayed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in prayers (1) and (2) of the Appellant’s chamber summons dated 4 February 1998 and allow the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14 days from the date hereof to file a proper amended plaint. The costs of the appeal are</w:t>
      </w:r>
      <w:r w:rsidR="00CE1D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awarded to the Appellant against all the Respondents.</w:t>
      </w:r>
    </w:p>
    <w:p w:rsidR="006C18C3" w:rsidRDefault="006C18C3" w:rsidP="006C1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6C18C3" w:rsidRDefault="006C18C3" w:rsidP="006C1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Mr Mwangi</w:t>
      </w:r>
    </w:p>
    <w:p w:rsidR="006C18C3" w:rsidRDefault="006C18C3" w:rsidP="006C1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3F18BF" w:rsidRDefault="006C18C3" w:rsidP="006C18C3">
      <w:r>
        <w:rPr>
          <w:rFonts w:ascii="Times New Roman" w:hAnsi="Times New Roman" w:cs="Times New Roman"/>
          <w:i/>
          <w:iCs/>
          <w:color w:val="000000"/>
        </w:rPr>
        <w:t>Mr Oduol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8C3"/>
    <w:rsid w:val="0000585A"/>
    <w:rsid w:val="003F18BF"/>
    <w:rsid w:val="006C18C3"/>
    <w:rsid w:val="00C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74659-22B8-41D5-909E-758905F4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2466</Words>
  <Characters>14057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2018-07-05T10:15:00Z</dcterms:created>
  <dcterms:modified xsi:type="dcterms:W3CDTF">2018-07-10T14:57:00Z</dcterms:modified>
</cp:coreProperties>
</file>