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Commercial Bank of Africa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Ndirangu</w:t>
      </w:r>
      <w:proofErr w:type="spellEnd"/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30 June 2000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257/99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Primary and secondary documents – Appeal from ruling granting leave</w:t>
      </w:r>
      <w:r w:rsidR="00A759E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to appeal – Copy of judge’s notes and interlocutory applications omitted –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amended pleadings filed after decision appealed from are material – Whether omission of</w:t>
      </w:r>
      <w:r w:rsidR="00A759E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primary documents from the record of appeal renders the decision incurably defective – Rule 85 of Court</w:t>
      </w:r>
      <w:r w:rsidR="00A759E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of Appeal Rules.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759E5" w:rsidRDefault="00011116" w:rsidP="00A759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Bank of Africa filed a record of an appeal against a ruling of the superior court granting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Isaac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 xml:space="preserve"> leave to amend its plaint which did not include the following documents – trial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judge’s notes of the proceedings for the period 19 August 1995 to 15 September 1998;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counterclaim; two rulings of the High Court; experts’ report on parties dealing with each other; copy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general terms and conditions; request for particulars; application for particulars; consent order dated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16 May 1994; proceedings after 2 August 1999. On Isaac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Ndirangu’s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 for the notice of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the record of appeal to be struck out.</w:t>
      </w:r>
      <w:r w:rsidR="00A759E5">
        <w:rPr>
          <w:rFonts w:ascii="Times New Roman" w:hAnsi="Times New Roman" w:cs="Times New Roman"/>
          <w:color w:val="000000"/>
        </w:rPr>
        <w:t xml:space="preserve"> </w:t>
      </w:r>
    </w:p>
    <w:p w:rsidR="00A759E5" w:rsidRDefault="00A759E5" w:rsidP="00A759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11116" w:rsidRDefault="00011116" w:rsidP="00A759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Documents filed after the decision appealed from has been delivered are not material in the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need not be included in the record of the appeal.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omission of primary documents renders an appeal incurably defective and incompetent.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of the documents omitted from the record, for example the trial Judge’s notes of the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before the decision appealed from, all interlocutory applications and orders made thereon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bundle of documents before the court (as they were exhibits), should have been included unless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 otherwise had been given under Rule 85(3) of the Court of Appeal Rules. A party has no right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decide which documents to exclude.</w:t>
      </w:r>
      <w:r w:rsidR="00A75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granted and appeal struck out.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Timber Co </w:t>
      </w:r>
      <w:r>
        <w:rPr>
          <w:rFonts w:ascii="Times New Roman" w:hAnsi="Times New Roman" w:cs="Times New Roman"/>
          <w:color w:val="000000"/>
        </w:rPr>
        <w:t>[1970] EA 422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Iron and Steel Wares Ltd v CW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Martys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>(1956) 23 EACA 175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11116" w:rsidRDefault="00011116" w:rsidP="0001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Brickfield Properties Ltd v Newton </w:t>
      </w:r>
      <w:r>
        <w:rPr>
          <w:rFonts w:ascii="Times New Roman" w:hAnsi="Times New Roman" w:cs="Times New Roman"/>
          <w:color w:val="000000"/>
        </w:rPr>
        <w:t>(1971) WLR 862</w:t>
      </w:r>
      <w:bookmarkStart w:id="0" w:name="_GoBack"/>
      <w:bookmarkEnd w:id="0"/>
    </w:p>
    <w:sectPr w:rsidR="0001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16"/>
    <w:rsid w:val="00011116"/>
    <w:rsid w:val="003F18BF"/>
    <w:rsid w:val="00A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523E-C4C8-4C8B-8B43-9F8CCAD4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2018-07-05T11:21:00Z</dcterms:created>
  <dcterms:modified xsi:type="dcterms:W3CDTF">2018-07-12T08:04:00Z</dcterms:modified>
</cp:coreProperties>
</file>