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 P P v Sezi and others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March 1974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183/1973 (97/74)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Manyindo J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Withdrawal – D.P.P. may withdraw without leave –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Magistrates’ Courts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119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Trial – State Attorney unable to proceed – Discharge proper.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date fixed for the hearing of a criminal case the State Attorney applied for a further adjournment,</w:t>
      </w:r>
      <w:r w:rsidR="00FF1465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and when this was refused was recorded as applying for leave to withdraw the charge.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magistrate refused the application and acquitted the accused.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it was contended that the State Attorney had in fact exercised the powers of the Director of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Public Prosecutions to withdraw a charge, for the exercise of which power no leave is required, and that</w:t>
      </w:r>
      <w:r w:rsidR="00FF14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magistrate was wrong in holding that the prosecution had not failed to establish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as</w:t>
      </w:r>
      <w:r w:rsidR="00FF14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had not refused to call witnesses who were present.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Director of Public Prosecutions has power to withdraw a charge without leave, but this power</w:t>
      </w:r>
      <w:r w:rsidR="00FF14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exercised;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there was no refusal to proceed with the case and accordingly the accused should not have been</w:t>
      </w:r>
      <w:r w:rsidR="00FF146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acquitted (</w:t>
      </w:r>
      <w:r>
        <w:rPr>
          <w:rFonts w:ascii="Times New Roman" w:hAnsi="Times New Roman" w:cs="Times New Roman"/>
          <w:i/>
          <w:iCs/>
          <w:color w:val="000000"/>
        </w:rPr>
        <w:t xml:space="preserve">Uganda v. Milenge </w:t>
      </w:r>
      <w:r>
        <w:rPr>
          <w:rFonts w:ascii="Times New Roman" w:hAnsi="Times New Roman" w:cs="Times New Roman"/>
          <w:color w:val="000000"/>
        </w:rPr>
        <w:t>(2) distinguished).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Discharge substituted.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R. v. Arvi Ratilal Ganji</w:t>
      </w:r>
      <w:r>
        <w:rPr>
          <w:rFonts w:ascii="Times New Roman" w:hAnsi="Times New Roman" w:cs="Times New Roman"/>
          <w:color w:val="000000"/>
        </w:rPr>
        <w:t>, 6 U.L.R. 237 (see [1970] E.A. 270).</w:t>
      </w:r>
    </w:p>
    <w:p w:rsidR="00EA2F1A" w:rsidRDefault="00EA2F1A" w:rsidP="00EA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Uganda v. Milenge</w:t>
      </w:r>
      <w:r>
        <w:rPr>
          <w:rFonts w:ascii="Times New Roman" w:hAnsi="Times New Roman" w:cs="Times New Roman"/>
          <w:color w:val="000000"/>
        </w:rPr>
        <w:t>, [1970] E.A. 269.</w:t>
      </w:r>
    </w:p>
    <w:p w:rsidR="003278A0" w:rsidRDefault="00EA2F1A" w:rsidP="00EA2F1A"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Uganda v. Okot</w:t>
      </w:r>
      <w:r>
        <w:rPr>
          <w:rFonts w:ascii="Times New Roman" w:hAnsi="Times New Roman" w:cs="Times New Roman"/>
          <w:color w:val="000000"/>
        </w:rPr>
        <w:t>, H.C.Cr.A. 83/73 (unreported).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1A"/>
    <w:rsid w:val="003278A0"/>
    <w:rsid w:val="00EA2F1A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5CE2-3E53-4F84-BCC4-38621BA1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2018-07-06T11:12:00Z</dcterms:created>
  <dcterms:modified xsi:type="dcterms:W3CDTF">2018-07-12T08:19:00Z</dcterms:modified>
</cp:coreProperties>
</file>