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Damji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Damji</w:t>
      </w:r>
      <w:proofErr w:type="spellEnd"/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May 1974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77/1972 (11/75)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Miller J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Muslim law – Matrimonial causes – High Court has jurisdiction to hear – Mohammedan Marriage,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Divorce and Succession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156),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Muslim law – Matrimonial causes – Procedure – Petition incorrect and struck out – Mohammedan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Marriage, Divorce and Succession Rules, r. </w:t>
      </w:r>
      <w:r>
        <w:rPr>
          <w:rFonts w:ascii="Times New Roman" w:hAnsi="Times New Roman" w:cs="Times New Roman"/>
          <w:color w:val="000000"/>
        </w:rPr>
        <w:t>2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petitioner and the respondent were married by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muslim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ceremony. The wife filed a petition for</w:t>
      </w:r>
      <w:r w:rsidR="00EE46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separation. The husband contended that the court had no jurisdiction to hear a petition and that</w:t>
      </w:r>
      <w:r w:rsidR="00EE468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proper procedure had not been followed.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court has jurisdiction to grant matrimonial relief to </w:t>
      </w:r>
      <w:proofErr w:type="spellStart"/>
      <w:r>
        <w:rPr>
          <w:rFonts w:ascii="Times New Roman" w:hAnsi="Times New Roman" w:cs="Times New Roman"/>
          <w:color w:val="000000"/>
        </w:rPr>
        <w:t>muslims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application by petition is incorrect (</w:t>
      </w:r>
      <w:r>
        <w:rPr>
          <w:rFonts w:ascii="Times New Roman" w:hAnsi="Times New Roman" w:cs="Times New Roman"/>
          <w:i/>
          <w:iCs/>
          <w:color w:val="000000"/>
        </w:rPr>
        <w:t>E. v. E</w:t>
      </w:r>
      <w:r>
        <w:rPr>
          <w:rFonts w:ascii="Times New Roman" w:hAnsi="Times New Roman" w:cs="Times New Roman"/>
          <w:color w:val="000000"/>
        </w:rPr>
        <w:t>. (5) considered).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struck out.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Loxdale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(1758), 1 Burr 447; 97 E.R. 394.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Sutton v. Sutton </w:t>
      </w:r>
      <w:r>
        <w:rPr>
          <w:rFonts w:ascii="Times New Roman" w:hAnsi="Times New Roman" w:cs="Times New Roman"/>
          <w:color w:val="000000"/>
        </w:rPr>
        <w:t xml:space="preserve">(1883), 22 </w:t>
      </w:r>
      <w:proofErr w:type="spellStart"/>
      <w:r>
        <w:rPr>
          <w:rFonts w:ascii="Times New Roman" w:hAnsi="Times New Roman" w:cs="Times New Roman"/>
          <w:color w:val="000000"/>
        </w:rPr>
        <w:t>Ch.D</w:t>
      </w:r>
      <w:proofErr w:type="spellEnd"/>
      <w:r>
        <w:rPr>
          <w:rFonts w:ascii="Times New Roman" w:hAnsi="Times New Roman" w:cs="Times New Roman"/>
          <w:color w:val="000000"/>
        </w:rPr>
        <w:t>. 511.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Goldsmiths Co. v. Wyatt</w:t>
      </w:r>
      <w:r>
        <w:rPr>
          <w:rFonts w:ascii="Times New Roman" w:hAnsi="Times New Roman" w:cs="Times New Roman"/>
          <w:color w:val="000000"/>
        </w:rPr>
        <w:t>, [1907], 1 K.B. 95.</w:t>
      </w:r>
    </w:p>
    <w:p w:rsidR="00A00582" w:rsidRDefault="00A00582" w:rsidP="00A0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Mohamed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Bimji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(1956) 23 E.A.C.A. 369.</w:t>
      </w:r>
    </w:p>
    <w:p w:rsidR="00E43AAB" w:rsidRDefault="00A00582" w:rsidP="00A00582"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E. v. E</w:t>
      </w:r>
      <w:r>
        <w:rPr>
          <w:rFonts w:ascii="Times New Roman" w:hAnsi="Times New Roman" w:cs="Times New Roman"/>
          <w:color w:val="000000"/>
        </w:rPr>
        <w:t>., [1970] E.A. 604.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82"/>
    <w:rsid w:val="00A00582"/>
    <w:rsid w:val="00E43AAB"/>
    <w:rsid w:val="00E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82CD-E533-43E8-8F51-7AD0D584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2018-07-06T12:43:00Z</dcterms:created>
  <dcterms:modified xsi:type="dcterms:W3CDTF">2018-07-12T10:33:00Z</dcterms:modified>
</cp:coreProperties>
</file>