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Diocese of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Nyeri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Kibe</w:t>
      </w:r>
      <w:proofErr w:type="spellEnd"/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November 1971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1073/1970 (17/74)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Madan J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Costs – Instruction fee – Double the fee allowed – Whether error of principle.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Costs – Witness expenses – Travel from another country – When allowable – Whether special order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necessary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was awarded costs in a running down action. On taxation of the bill the taxing master</w:t>
      </w:r>
      <w:r w:rsidR="006C650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an instruction fee of double the basic fee stating that there was a practice to allow more than the</w:t>
      </w:r>
      <w:r w:rsidR="000C703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basic instruction fee in defended suits.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also allowed the expenses of the plaintiff’s driver in travelling from Ethiopia for the hearing.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 by the defendant on both points.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every</w:t>
      </w:r>
      <w:proofErr w:type="gramEnd"/>
      <w:r>
        <w:rPr>
          <w:rFonts w:ascii="Times New Roman" w:hAnsi="Times New Roman" w:cs="Times New Roman"/>
          <w:color w:val="000000"/>
        </w:rPr>
        <w:t xml:space="preserve"> instruction fee had to be assessed individually and there were no grounds for interfering with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exercise of the taxing master’s discretion;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no express order was necessary before the taxing master could properly allow the travelling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expenses</w:t>
      </w:r>
      <w:proofErr w:type="gramEnd"/>
      <w:r>
        <w:rPr>
          <w:rFonts w:ascii="Times New Roman" w:hAnsi="Times New Roman" w:cs="Times New Roman"/>
          <w:color w:val="000000"/>
        </w:rPr>
        <w:t xml:space="preserve"> of the witnesses.</w:t>
      </w:r>
    </w:p>
    <w:p w:rsidR="00592C23" w:rsidRDefault="00592C23" w:rsidP="00592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664035" w:rsidRDefault="00592C23" w:rsidP="00592C23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23"/>
    <w:rsid w:val="000C703B"/>
    <w:rsid w:val="00592C23"/>
    <w:rsid w:val="00664035"/>
    <w:rsid w:val="006C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24CC1-D2BE-45EA-A7EC-83110FB7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2018-07-05T12:54:00Z</dcterms:created>
  <dcterms:modified xsi:type="dcterms:W3CDTF">2018-07-12T10:32:00Z</dcterms:modified>
</cp:coreProperties>
</file>