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Fina Bank Ltd v Spares and Industries Ltd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2000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51/00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Tunoi, Shah and O’kubasu JJA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– Debenture – Power to appoint receiver – Application to remove receivers – Exercise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power in an oppressive manner – Whether court has power to interfere.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Injunction – Interlocutory injunctions – Factors to be considered in determining application –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Judicial discretion – Interference by an appellate court with lower court’s discretion – Misdirection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Judge in exercising his discretion – Whether the principles governing the grant of interlocutory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injunctions had been correctly applied.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February 1997, the Appellant bank agreed to extend credit facilities in the nature of an overdraft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and a loan account amounting to KShs 75 million to the Respondent company. The loans were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secured by a debenture dated 3 July 1997, charges covering several properties valued at KShs 77 million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material time, and personal guarantees by the company’s directors to the extent of KShs 75 million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excluding interest. One of the terms of the debenture provided that if the company was unable to pay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loans as demanded, the bank would, by notice in writing, be able to appoint a receiver and/or a manager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property and assets of the company. In February 1998, the company required a further injection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cash and requested a further loan of KShs 10 million. The request was granted and the aggregate amount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loan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facilities was increased to KShs 85 million for a temporary period running until 31 July 1998.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later fell into arrears of repayments and, on 18 October 1999, the bank recalled both facilities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calling upon the company to pay a sum of KShs 88 402 412-32 by 1 November 1999. On 2 November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 wrote to the company and informed it that two persons were being appointed to act as joint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receiver/managers of the company. On 4 November 1999 the company filed suit against the bank seeking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declaration that the appointment of the receivers was null and void and an injunction preventing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from interfering with its operations. Simultaneously with the filing of the suit, the company sought,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interim orders removing the receivers from the company’s premises. The application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granted on 25 January 2000 on the grounds that the appointment of the receivers would ground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and cause it irreparable damage. The bank appealed against the ruling. It was argued on its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behalf that the appointment of receivers had been necessitated by the fact that the company’s assets were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allegedly being disposed of by its directors and also that the company, having requested and obtained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loan facilities, was obliged to accept the consequences of the contract. The bank also claimed that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principles governing the grant of interlocutory injunctions had not been applied correctly by the Judge.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company for its part, contended that the bank had other substantial securities that it ought to have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realised instead of appointing receivers, that it had been making regular repayments of the loan and that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only fallen into arrears as a result of the high interest rates charged by the bank.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(Shah JA dissenting) The real issue to be determined concerned the exercise of judicial discretion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granting of temporary injunctions and whether there was sufficient material before the Judge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justify the grant in this instance. The conditions for the grant of an interlocutory injunction were (i)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had to show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success, (ii) the injunction would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normally be granted unless the Applicant stood to suffer irreparable injury or loss which could not be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adequately compensated by an award of damages, and (iii) if the court was in doubt, the application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would be decided on the balance of convenience; </w:t>
      </w:r>
      <w:r>
        <w:rPr>
          <w:rFonts w:ascii="Times New Roman" w:hAnsi="Times New Roman" w:cs="Times New Roman"/>
          <w:i/>
          <w:iCs/>
          <w:color w:val="000000"/>
        </w:rPr>
        <w:t xml:space="preserve">Giella v Cassman Brown </w:t>
      </w:r>
      <w:r>
        <w:rPr>
          <w:rFonts w:ascii="Times New Roman" w:hAnsi="Times New Roman" w:cs="Times New Roman"/>
          <w:color w:val="000000"/>
        </w:rPr>
        <w:t>[1973] EA 358 followed.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 as to whether the interest was unconscionable or arbitrary was one to be dealt with at trial. An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appellate court would interfere with the lower court’s discretion only if it had not been exercised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judicially; </w:t>
      </w:r>
      <w:r>
        <w:rPr>
          <w:rFonts w:ascii="Times New Roman" w:hAnsi="Times New Roman" w:cs="Times New Roman"/>
          <w:i/>
          <w:iCs/>
          <w:color w:val="000000"/>
        </w:rPr>
        <w:t xml:space="preserve">Mbogo v Shah </w:t>
      </w:r>
      <w:r>
        <w:rPr>
          <w:rFonts w:ascii="Times New Roman" w:hAnsi="Times New Roman" w:cs="Times New Roman"/>
          <w:color w:val="000000"/>
        </w:rPr>
        <w:t>[1968] EA 93 followed. Though a debenture holder had a right to appoint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 and was under no duty to refrain from doing so if it might cause loss to the company, the court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the power to interfere if there was no basis on which the right could be exercised or if it was being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exercised oppressively; </w:t>
      </w:r>
      <w:r>
        <w:rPr>
          <w:rFonts w:ascii="Times New Roman" w:hAnsi="Times New Roman" w:cs="Times New Roman"/>
          <w:i/>
          <w:iCs/>
          <w:color w:val="000000"/>
        </w:rPr>
        <w:t xml:space="preserve">Madhupaper International v Kerr </w:t>
      </w:r>
      <w:r>
        <w:rPr>
          <w:rFonts w:ascii="Times New Roman" w:hAnsi="Times New Roman" w:cs="Times New Roman"/>
          <w:color w:val="000000"/>
        </w:rPr>
        <w:t xml:space="preserve">[1985] LLR 2396 (CAK) and </w:t>
      </w:r>
      <w:r>
        <w:rPr>
          <w:rFonts w:ascii="Times New Roman" w:hAnsi="Times New Roman" w:cs="Times New Roman"/>
          <w:i/>
          <w:iCs/>
          <w:color w:val="000000"/>
        </w:rPr>
        <w:t>Nyaga v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Housing Finance Company of Kenya </w:t>
      </w:r>
      <w:r>
        <w:rPr>
          <w:rFonts w:ascii="Times New Roman" w:hAnsi="Times New Roman" w:cs="Times New Roman"/>
          <w:color w:val="000000"/>
        </w:rPr>
        <w:t>[1987] LLR 2187 (CAK) considered. There was nothing 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record to show that the Judge had exercised his discretion improperly or misdirected himself 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principles to be applied. The appeal would therefore be dismissed.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54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Giella v Cassman Brown and Co Ltd </w:t>
      </w:r>
      <w:r>
        <w:rPr>
          <w:rFonts w:ascii="Times New Roman" w:hAnsi="Times New Roman" w:cs="Times New Roman"/>
          <w:color w:val="000000"/>
        </w:rPr>
        <w:t xml:space="preserve">[1973] EA 358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Madhupaper International Ltd v Paddy Kerr and others </w:t>
      </w:r>
      <w:r>
        <w:rPr>
          <w:rFonts w:ascii="Times New Roman" w:hAnsi="Times New Roman" w:cs="Times New Roman"/>
          <w:color w:val="000000"/>
        </w:rPr>
        <w:t xml:space="preserve">[1985] LLR 2396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Mbogo and another v Shah </w:t>
      </w:r>
      <w:r>
        <w:rPr>
          <w:rFonts w:ascii="Times New Roman" w:hAnsi="Times New Roman" w:cs="Times New Roman"/>
          <w:color w:val="000000"/>
        </w:rPr>
        <w:t xml:space="preserve">[1968] EA 93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Nyaga v Housing Finance Co of Kenya </w:t>
      </w:r>
      <w:r>
        <w:rPr>
          <w:rFonts w:ascii="Times New Roman" w:hAnsi="Times New Roman" w:cs="Times New Roman"/>
          <w:color w:val="000000"/>
        </w:rPr>
        <w:t xml:space="preserve">[1987] LLR 2187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Sargent v Patel </w:t>
      </w:r>
      <w:r>
        <w:rPr>
          <w:rFonts w:ascii="Times New Roman" w:hAnsi="Times New Roman" w:cs="Times New Roman"/>
          <w:color w:val="000000"/>
        </w:rPr>
        <w:t>[1949] 16 EACA 163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Clarion Ltd and others v National Provident Institution </w:t>
      </w:r>
      <w:r>
        <w:rPr>
          <w:rFonts w:ascii="Times New Roman" w:hAnsi="Times New Roman" w:cs="Times New Roman"/>
          <w:color w:val="000000"/>
        </w:rPr>
        <w:t>[2000] 2 All ER 265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Cuckmere Brick Co Ltd v Mutual Finance Ltd </w:t>
      </w:r>
      <w:r>
        <w:rPr>
          <w:rFonts w:ascii="Times New Roman" w:hAnsi="Times New Roman" w:cs="Times New Roman"/>
          <w:color w:val="000000"/>
        </w:rPr>
        <w:t>[1971] Ch 949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Potters Oils Ltd </w:t>
      </w:r>
      <w:r>
        <w:rPr>
          <w:rFonts w:ascii="Times New Roman" w:hAnsi="Times New Roman" w:cs="Times New Roman"/>
          <w:color w:val="000000"/>
        </w:rPr>
        <w:t>[1986] 1 WLR 201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O’KUBASU JA: </w:t>
      </w:r>
      <w:r>
        <w:rPr>
          <w:rFonts w:ascii="Times New Roman" w:hAnsi="Times New Roman" w:cs="Times New Roman"/>
          <w:color w:val="000000"/>
        </w:rPr>
        <w:t>This is an appeal against the ruling of the High Court (Mulwa J) delivered on 25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January 2000 pursuant to a chamber summons application in which the Respondent herein (Spares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Industries Limited) sought and obtained the following orders: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…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That the Defendant and its purportedly appointed receiver and manager Mr Vijay Chhotalal Malde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 Subhash Chandra Girdharlal Devani be and hereby Restrained whether by themselves, agents,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servants or otherwise howsoever from interfering, dealing with or closing down the Plaintiff’s business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any manner whatsoever until the hearing and final determination of this suit.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That a mandatory injunction do issue compelling the alleged receiver Mr Vijay Chhotalal Malde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 Subhash Chandra Girdharlal Devani to vacate the Plaintiff company’s business premises with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immediate effect.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…”.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dispute herein is between Spares and Industries Limited (the Plaintiff in the superior court) and Fina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Limited (the Defendant in the superior court).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been dissatisfied by the ruling of Mulwa J the Appellant, Fina Bank Limited (hereinafter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referred to as “the Bank”) now comes before this Court seeking an order that the said ruling be set aside.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for the Appellant submitted that the Respondent asked for loan facilities and obtained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same and hence it must accept the consequences of the contract.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 the dispute herein is the normal bank client relationship. Spares and Industries Limited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(herein referred to as “the company”) applied for loan facilities from the bank which request was granted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upon certain conditions – I would say usual bank-client conditions in transactions of this nature.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loans designated as “overdraft account” and “loan account” were secured by a debenture dated 3 July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1997. In addition to the debenture the loan facilities were secured by a charge covering certain properties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personal guarantees by the directors of the company. It would appear that the relationship between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was good until 2 November 1999 when the bank wrote to the company demanding payment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outstanding amounts failure to which the bank would appoint receivers under the terms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debenture. As a result of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55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letter, the company filed this suit against the bank. The main grounds upon which this suit was brought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as follows: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power contained in the debenture to appoint receivers had not become exercisable.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 ppointment of receivers will occasion the Plaintiff irreparable damages.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 No true copies of the accounts were supplied to the Plaintiff.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T he appointment of the receivers was not made in good faith”.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of the superior court having considered all that was urged before him came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that the company was entitled to the orders sought in its chamber summons application. In 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ruling, the Learned Judge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appointment of the receiver in this case will no doubt have the effect of grounding the company. This 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unnecessary as the Bank can at the end of the day recover its money from the realisation of the securities it 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holding. The grounding of the company would have grave consequences which would constitute irreparable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damage to the company. I therefore find that under these circumstances an injunction should issue”.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should be pointed out that in this appeal it is that ruling on interlocutory application which is being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challenged. The issue is whether the decision by the Learned Judge was correct in view of the material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 him. If I understood Mr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’s argument well, I think he was of the view that the principles 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conditions for the grant of interlocutory injunction as set out in </w:t>
      </w:r>
      <w:r>
        <w:rPr>
          <w:rFonts w:ascii="Times New Roman" w:hAnsi="Times New Roman" w:cs="Times New Roman"/>
          <w:i/>
          <w:iCs/>
          <w:color w:val="000000"/>
        </w:rPr>
        <w:t>Giella v Cassman Brown and Co Ltd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(1973) EA 358 were not followed. We know these conditions. First an applicant must show a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with a probability of success. Secondly, an interlocutory injunction will not normally be granted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applicant might otherwise suffer irreparable injury or loss which would not adequately be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compensated by an award of damages. And thirdly, if the court is in doubt, it will decide an application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balance of convenience. These should have been the guiding principles in this matter.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arguments before us, 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stated that perusal of the accounts showed that every month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payment and that the company was asked to pay KShs 90 million within two hours. It was Mr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Wagara</w:t>
      </w:r>
      <w:r>
        <w:rPr>
          <w:rFonts w:ascii="Times New Roman" w:hAnsi="Times New Roman" w:cs="Times New Roman"/>
          <w:color w:val="000000"/>
        </w:rPr>
        <w:t>’s contention that there was no justification in appointing the receivers.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should be pointed out that in this appeal we are dealing with the interlocutory application which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granted by the superior court. In the main suit, the company is challenging the appointment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receivers and hence will be asking the superior court to declare that appointment illegal, null and void.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 of interest (as to whether it was unconscionable or arbitrary) will be dealt with during the main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trial. We cannot, in my humble view make any final conclusions on these issues as to do so would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 to deciding the issues to be agitated in the main suit. In granting the interim injunction,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 was exercising judicial discretion. Facts were placed before him and he came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conclusion that an injunction was appropriate remedy albeit only temporary. In </w:t>
      </w:r>
      <w:r>
        <w:rPr>
          <w:rFonts w:ascii="Times New Roman" w:hAnsi="Times New Roman" w:cs="Times New Roman"/>
          <w:i/>
          <w:iCs/>
          <w:color w:val="000000"/>
        </w:rPr>
        <w:t>Giella v Cassman Brown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and Co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Spry Vp stated (at 360D): “I will begin by stating briefly the law as I understand it.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the granting of an interim injunction is an exercise of judicial discretion and an appellate court will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not interfere unless it be shown that the discretion has not been exercised judicially (</w:t>
      </w:r>
      <w:r>
        <w:rPr>
          <w:rFonts w:ascii="Times New Roman" w:hAnsi="Times New Roman" w:cs="Times New Roman"/>
          <w:i/>
          <w:iCs/>
          <w:color w:val="000000"/>
        </w:rPr>
        <w:t>Sargent v Patel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(1949) 16 EACA 163)”.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56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in </w:t>
      </w:r>
      <w:r>
        <w:rPr>
          <w:rFonts w:ascii="Times New Roman" w:hAnsi="Times New Roman" w:cs="Times New Roman"/>
          <w:i/>
          <w:iCs/>
          <w:color w:val="000000"/>
        </w:rPr>
        <w:t xml:space="preserve">Mbogo and another v Shah </w:t>
      </w:r>
      <w:r>
        <w:rPr>
          <w:rFonts w:ascii="Times New Roman" w:hAnsi="Times New Roman" w:cs="Times New Roman"/>
          <w:color w:val="000000"/>
        </w:rPr>
        <w:t>(1968) EA 93 Sir Charles Newbold P put it thus: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“[a] Court of Appeal should not interfere with the exercise of the discretion of a Judge unless it is satisfied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Judge in exercising his discretion has misdirected himself in some matter and as a result has arrived 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wrong decision or unless it is manifest from the case as a whole that the Judge has been clearly wrong in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exercise of his discretion and that as a result there has been misjustice”.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appeal the Learned Judge considered the state of accounts which was being disputed by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and was not in a position to make any final determination on this issue. 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has argued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us to the effect that the bank lumped all the accounts together and made a demand for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KShs 90 million. 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pointed out that large payments had been made to the overdraft account but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 never took these payments into account. All these issues were raised in the superior court and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upon the Learned Judge to satisfy himself that a case for temporary injunction had been made. 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not required to make a final finding on the issues as such finding can only be made after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of the main suit.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judgment I would only confine myself to the issue of judicial discretion by the Learned Judge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and whether the material placed before him were sufficient for the grant of an injunction. The company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filed that chamber summons application in the superior court due to fears it sensed as a result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appointment of receiver by the bank. These fears were set out in the grounds in support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application. These grounds were as follows: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“(a) That the purported appointment of a receiver and manager by the Defendant is premature and unlawful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the power to appoint contained in the debenture has not become exercisable.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(b) The purported appointed receiver and manager are interfering with the business and trading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Plaintiff’s company.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(c) The purported appointment of the receiver and manager will occasion the Plaintiff irreparable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incalculable loss which cannot be adequately compensated in damages.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(d) The Plaintiff has not been supplied with a true account of its indebtedness by the Defendant.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(e) The alleged appointment of the receiver and manager is bona fide contested by the Plaintiff in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suit”.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considered the material placed before him the Learned Judge was satisfied that either all or some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above grounds had been proved and hence granted the injunction. In his view and relying 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authority of </w:t>
      </w:r>
      <w:r>
        <w:rPr>
          <w:rFonts w:ascii="Times New Roman" w:hAnsi="Times New Roman" w:cs="Times New Roman"/>
          <w:i/>
          <w:iCs/>
          <w:color w:val="000000"/>
        </w:rPr>
        <w:t xml:space="preserve">In re Maskelyne British Typewriters Ltd </w:t>
      </w:r>
      <w:r>
        <w:rPr>
          <w:rFonts w:ascii="Times New Roman" w:hAnsi="Times New Roman" w:cs="Times New Roman"/>
          <w:color w:val="000000"/>
        </w:rPr>
        <w:t>[1898] 1 Ch 133 he thought that this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appropriate case in which the court had to use it inherent power to intervene. The other reason why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 thought, that he had to interfere with the appointment of the receiver was that in his view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power to appoint a receiver, was exercised oppressively and that there was no basis for doing so 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part of the bank. In so doing the Learned Judge relied on the decision of this Court in </w:t>
      </w:r>
      <w:r>
        <w:rPr>
          <w:rFonts w:ascii="Times New Roman" w:hAnsi="Times New Roman" w:cs="Times New Roman"/>
          <w:i/>
          <w:iCs/>
          <w:color w:val="000000"/>
        </w:rPr>
        <w:t>Nyaga v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Housing Finance Co of Kenya </w:t>
      </w:r>
      <w:r>
        <w:rPr>
          <w:rFonts w:ascii="Times New Roman" w:hAnsi="Times New Roman" w:cs="Times New Roman"/>
          <w:color w:val="000000"/>
        </w:rPr>
        <w:t>[1987] LLR 2187 (CAK) in which this Court observed: “Where a party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a statutory right of action the court will not usually prevent that right being exercised except that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may interfere if there was no basis on which the right could be exercised or it was being exercised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oppressively”.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57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also took into account the fact that a mandatory injunction could only be granted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exceptional circumstances and in his view this case presented exceptional circumstances and hence 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went ahead and granted the mandatory injunction prayed for in the chamber summons application.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considered the material placed before the Learned Judge and having regard to the manner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he dealt with the issues can it be said that he was clearly wrong in exercise of his judicial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discretion? In my view, the Learned Judge cannot be faulted in his exercise of judicial discretion. It is my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view that the Learned Judge was perfectly entitled to grant the application. The arguments and authorities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cited in the course of the arguments by counsel before us would certainly be relevant during the hearing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main suit. Here, we are concerned with the narrow issue relating to the grant of interlocutory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injunction. Whether the appointment of receivers was null and void would be a matter to be agitated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suit. I think that the balance of convenience dictated that a temporary injunction ought, to be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granted.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view of the foregoing, I would dismiss this appeal, confirm and restore the order of the Learned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made on 25 January 2000 and award costs of this appeal to the Respondent. I agree with the orders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proposed by Tunoi JA whose judgment I read in draft.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 JA: </w:t>
      </w:r>
      <w:r>
        <w:rPr>
          <w:rFonts w:ascii="Times New Roman" w:hAnsi="Times New Roman" w:cs="Times New Roman"/>
          <w:color w:val="000000"/>
        </w:rPr>
        <w:t>The main issue in this appeal is whether the right by the Appellant to appoint a receiver had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become exercisable under the terms of the debenture dated 3 July 1997, which was issued pursuant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agreement on credit facilities between the Appellant and the Respondent.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on or about 6 February 1997, agreed to grant to the Respondent a term loan of KShs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 million and an overdraft of KShs 55 million. As security the Respondent would create in favour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firstly, legal charges over LR Numbers 209/3467, 209/3803, 37/724, 209/11894, 209/10544/16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Kisumu Block 11/80 all valued at KShs 77 million; secondly, a debenture for KShs 75 million over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assets of the Respondent, and, thirdly, a joint and several guarantee for a similar sum by the two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directors of the Respondent company.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facilities attracted such rate of interest as the Appellant in its sole and absolute discretion may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decide from time to time but without any prior notice to the Respondent. Repayment was on demand but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initially allowed to liquidate the loan facility by 35 equal monthly instalments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KShs 335 000 and a final instalment of KShs 8 275. Late payments would attract additional interest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6% per annum over and above the reigning rate.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debenture contained the usual power in favour of the debenture holder to appoint a receiver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manager of the property charged, which was exercisable after the principal moneys became due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payable by way of lawful demand. It is the Appellant’s case that the Respondent was indebted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in the sum of KShs 90 505 556-02. It made demand for immediate payment and on failing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comply the Appellant exercised its power under the debenture and appointed two receivers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managers. This appointment apparently galvanised the Respondent into action and it filed suit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summons on 3 November 1999, claiming an injunction to restrain the Appellant from,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dealing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or closing down the business and to compel the receivers and managers to vacate the premises.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argued before Mulwa J that the appointment of the receivers had not become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exercisable and that their appointment would occasion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58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irreparable loss and damage. Moreover, it was averred, that no true copies of the accounts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detailing the loan had been supplied to the Respondent. It was further contended that the securities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securing the facilities outstrip the amount borrowed and that in any case they should have been sold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instead of resorting to the mover the Appellant did. The Respondent sought to show that it had been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making regular and constant payments and would have not been in arrears were it not for the exorbitant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rates from time to time reaching the peak rate of 37% per annum.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held that the loss suffered by the Respondent was due to the interest rates and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mismanagement. Only a year before receivership the Appellant had increased the loan facility and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satisfied with the operations of the company. The Learned Judge held that the Appellant in appointing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receiver exercised its power oppressively and without any basis. He held further that this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tantamount to grounding of the operations of the Respondent. It was unnecessary as the Appellant could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end of the day recover its money from the realisation of the securities it is holding. It is from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 that this appeal was lodged.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basis of the submissions of Mr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, who appeared for the Appellant, was that a default under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terms of the debenture had occurred and interest and its rate being the only issue in dispute between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parties, the Learned Judge gravely misdirected himself in granting a mandatory injunction.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concedes that it is now in arrears of several instalments but argues that the interest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rate the Applicant is charging is oppressive, was being increased at short intervals, and contract between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the frequency of the increases make the Appellant’s action oppressive and inequitable.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correctly pointed out that the relationship between the parties is based on contract and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appointment of receivers and managers is one of the contractual remedies available to the Appellant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Respondent’s default and the Appellant should not be hindered from exercising it without good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cause. He maintained that the Appellant is contractually entitled to appoint a receiver to protect its own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including the right to take possession of the affairs of the Respondent’s company.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was of the view that the circumstances leading to the appointment of the receivers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attest to the contention that the mover was not for the benefit of the Respondent.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submits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was wrong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Re Potters Oils Ltd </w:t>
      </w:r>
      <w:r>
        <w:rPr>
          <w:rFonts w:ascii="Times New Roman" w:hAnsi="Times New Roman" w:cs="Times New Roman"/>
          <w:color w:val="000000"/>
        </w:rPr>
        <w:t>[1986] 1 WLR 201 it was held that a debenture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holder who has a right to appoint a receiver is under no duty to refrain from exercising its rights because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doing so might cause loss to the company. This principle was applied by this Court in </w:t>
      </w:r>
      <w:r>
        <w:rPr>
          <w:rFonts w:ascii="Times New Roman" w:hAnsi="Times New Roman" w:cs="Times New Roman"/>
          <w:i/>
          <w:iCs/>
          <w:color w:val="000000"/>
        </w:rPr>
        <w:t>Madhupaper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International Ltd v Paddy Kerr and others </w:t>
      </w:r>
      <w:r>
        <w:rPr>
          <w:rFonts w:ascii="Times New Roman" w:hAnsi="Times New Roman" w:cs="Times New Roman"/>
          <w:color w:val="000000"/>
        </w:rPr>
        <w:t xml:space="preserve">[1985] LLR 2396 (CAK).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so far is right.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it is also correct law that where a party has a statutory right of action the court will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usually prevent that right being exercised except that the court may interfere if there was no basis 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which the right could be exercised or it was being exercised oppressively. See </w:t>
      </w:r>
      <w:r>
        <w:rPr>
          <w:rFonts w:ascii="Times New Roman" w:hAnsi="Times New Roman" w:cs="Times New Roman"/>
          <w:i/>
          <w:iCs/>
          <w:color w:val="000000"/>
        </w:rPr>
        <w:t>Nyaga v Housing Finance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 of Kenya </w:t>
      </w:r>
      <w:r>
        <w:rPr>
          <w:rFonts w:ascii="Times New Roman" w:hAnsi="Times New Roman" w:cs="Times New Roman"/>
          <w:color w:val="000000"/>
        </w:rPr>
        <w:t>[1987] LLR 2187 (CAK).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contends that it had made substantial payments to the Appellant before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appointment of the receiver and manager. It claims it had paid KShs 63 million. Further, it was engaged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business as importers and distributors for industrial and agricultural machinery spares and general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hardware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lastRenderedPageBreak/>
        <w:t>Page 59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 established an expensive network within the Republic of Kenya worth KShs 210 million. These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averments were not seriously challenged. This being an interlocutory appeal it is not possible for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the court below to resolve conflicts of evidence. The Respondent’s assertion may well be true.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this is correct then the Learned Judge cannot be faulted when he held that the action taken by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might not have been made in order to enable it to recover its money.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also clear from the statements of accounts that the Respondent was making repayments up to 2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1999, a day before the receivership, lending support to the observation by the Learned Judge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there was no mismanagement on the part of the Respondent so as to warrant the appointment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receivers and managers.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of the view that the grounds of appeal canvassed by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require us to pronounce 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intricate and complicated points of law which have not had the benefit of adjudication by the Learned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Judge. Moreover, issues relating to repayments by the Respondent, mismanagement and securities cannot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properly determined in this interlocutory appeal without the benefit of a trial.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 of receivership is an emotive one and I understand why the Respondent had to resort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litigation. It destroys the business. It is expensive. The appointment of receivers and managers may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necessarily improve the financial position of the business. These, in my view, are matters for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consideration as to whether to grant a temporary injunction or not. I am satisfied that all these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observations were in the mind of the Learned Judge when he accepted to the application for injunction.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Indeed he acted in accordance with the principles laid down in </w:t>
      </w:r>
      <w:r>
        <w:rPr>
          <w:rFonts w:ascii="Times New Roman" w:hAnsi="Times New Roman" w:cs="Times New Roman"/>
          <w:i/>
          <w:iCs/>
          <w:color w:val="000000"/>
        </w:rPr>
        <w:t>Giella v Cassman Brown and Co Ltd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[1973] EA 358 and came to the correct decision. I find no ground to fault him as he had exercised him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discretion correctly and judicially.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my view also that the Appellant had adequate security for its loans without replying 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 given by the debenture. The allegation that they were either overvalued or undervalued was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matter for trial.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upshot of this is that I find no fault or misdirection in the ruling of the Learned Judge. I would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 this appeal with costs. I would order that the receivers and managers appointed by the Appellant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 vacate the Respondent’s business premises forthwith. They are also restrained from interfering,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dealing with in any manner or closing down the Respondent’s business. They shall render accounts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business. This should be done within 30 days hereof. The superior court is directed to set down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hearing of the suit on a priority basis.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O’kubasu JA agrees, these shall be the orders of the Court.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SHAH JA (DISSENTING): </w:t>
      </w:r>
      <w:r>
        <w:rPr>
          <w:rFonts w:ascii="Times New Roman" w:hAnsi="Times New Roman" w:cs="Times New Roman"/>
          <w:color w:val="000000"/>
        </w:rPr>
        <w:t>The Appellant, Fina Bank Limited (hereinafter referred to as “the bank”),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dissatisfied with the ruling and the resultant order of the superior court (Mulwa J) delivered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on 25 January 2000, appeals to this Court against the whole of the said ruling. The Respondent,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Spares and Industries Limited (hereinafter referred to as “the company’), had raised monies from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bank. The loans designated as “overdraft account” and “loan account” were secured,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by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debenture (“the debenture”) dated 3 July 1997. The amount lent by the bank on the overdraft account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KShs 20 000 000 whereas the amount agreed to be lent by the bank for the loan account was to reach up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KShs 55 000 000.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60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 to the debenture, the facilities are secured, firstly, by a first charge in favour of the bank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covering various properties, namely, LR Number 209/3467, LR Number 290/303, LR Number 37/7243,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LR Number 209/1194 and another property all valued at the material time, at KShs 77 000 000.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debenture is a general debenture for KShs 75 000 000 in favour of the bank covering all assets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company. Additionally the directors of the company have executed joint and several personal guarantees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repayment of the loans to the extent of KShs 75 000 000 excluding interest.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of the terms of the debenture is that in the event of the company being unable to pay the loans 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demanded, the bank would by notice in writing appoint any person to be a receiver or receiver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manager or receivers and managers of the property and assets of the company charged or agreed to be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charged. The modality of the appointment of receivers and managers is spelt out in clause 16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debenture and clause 17 thereof spells out the powers of receivers and managers.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appears that the company was in need of further injection of cash and by its letter dated 3 February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1998 the company requested of the bank a further loan of KShs 10 000 000 as to increase the aggregate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credit facility to KShs 85 000 000. The bank agreed to increase the extra facility sought for a temporary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period unto 31 July 1998. The loan account was reduced from KShs 20 000 000 to KShs 15 000 000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overdraft account limit was increased to KShs 75 000 000. Despite the changes the aggregate amount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increased, therefore, to KShs 85 000 000. I will revert to the terms of this further facility later.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relevant terms of the credit facilities granted in 1997 and as set out in the bank’s letter of 6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2000 addressed to the company were as follows: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Interest would be charged at such rate as the bank in its sole and absolute discretion may decide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time to time. Such interest was to be computed on daily balances with monthly rates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payable at the end of each month. The initial interest rate was 31% per annum but was subject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change at any time without prior notice.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The facilities were repayable on demand, but without prejudice to the bank’s right to recall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facilities at any time, the bank agreed to allow the company to repay the loan account in 35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monthly installments of KShs 335 000 each and a final instalment of KShs 8 275 000.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(c) The facilities were subject to review every twelve months.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(d) In the event of delay or default in payment of interest or any repayment of principal on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respective due dates interest would be charged at 6% extra on the amount in arrears from the due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to the date of payment.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(e) The company accepted all the terms and conditions set out by the bank in its said letter of 6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1997. The said letter was signed by both the directors of the company. The company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good its agreement to execute charges in favour of the bank over LR 2098/3467, LR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209/3803, LR 37/724, LR 209/11894 and LR 209/10544/16. The proposed charge over land parcel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Block 11/80 Kisumu was not given on account of some technical hitch over the title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Block 11/80 apparently resulting from delay over sub-division thereof. The charge over LR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209/8275/70 was executed after the agreement of 10 February 1998.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pointed out earlier the agreement of 10 February 1998 catered for granting of extra but temporary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facilities in the sum of KShs 10 000 000 up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61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31 July 1998. The agreement of 10 February 1998 confirmed that the securities in favour of the bank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those already executed, including the debenture. In addition Bando (K) Limited, a company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associated with the company, was to provide a corporate guarantee. The terms of repayment after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of the agreement dated 10 February 1998 were as follows: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“Both facilities are repayable on demand. However without prejudice to our (the banks) right to recall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facilities at any time we are agreeable to allow you to repay the term loan in successive monthly instalments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KShs 670 000 each inclusive of interest beginning from next month. The overdraft facility is renewable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subject to annual review”.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also agreed then that the company would not avail itself of the overdraft facility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KShs 15 000 000 from Victoria Commercial Bank Limited. The bank withdrew its consent to cede, </w:t>
      </w:r>
      <w:r>
        <w:rPr>
          <w:rFonts w:ascii="Times New Roman" w:hAnsi="Times New Roman" w:cs="Times New Roman"/>
          <w:i/>
          <w:iCs/>
          <w:color w:val="000000"/>
        </w:rPr>
        <w:t>pari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passu</w:t>
      </w:r>
      <w:r>
        <w:rPr>
          <w:rFonts w:ascii="Times New Roman" w:hAnsi="Times New Roman" w:cs="Times New Roman"/>
          <w:color w:val="000000"/>
        </w:rPr>
        <w:t>, the general debenture charge to Victoria Commercial Bank Limited so that the question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seeking credit facilities from that other source was no more relevant.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company, it appears, fell into arrears of repayments and the bank by its letter of 18 October 1999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recalled both the facilities. The bank called upon the company to pay a sum of KShs 88 402 412-32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November 1999 threatening to take legal steps against the company in the event of non-payment.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guarantors were also informed of their liability to the bank in the event of non-payment.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according to the agreements between the parties the bank was not supposed to inform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of changes in the rates of interest the bank from time to time informed the company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fluctuations in the rates of interest at time diminishing and at times increasing.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its letter of 15 July 1998 the bank had drawn the company’s attention to the repayment schedule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being adhered to by the company. As at 14 July 1998, according to the bank the loan account had an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outstanding balance of KShs 15 055 914 and the overdraft account had an outstanding balance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KShs 76 023 000-32. The bank demanded an immediate payment of KShs 7 000 000 to regularize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accounts. By its letter of 3 September 1998 the bank again drew the company’s attention to non-payment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instalments and the exceeding of the overdraft limit. By its letter of 22 January 1999 the bank sought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confirmation from the company to the effect that as at 31 December 1998 the amount still outstanding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loan account was KShs 17 822 779. The company confirmed that position as correct by counter-signing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letter. By another letter of the same date the bank sought confirmation from the company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effect that the overdraft account as at 31 December 1998 amounted to KShs 64 147 652-82 in debit.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confirmed that position as correct by signing that letter also.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bank, it appears, was earlier becoming concerned about the manner in which the company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run and sought explanation in that regard from the company by its letter of 6 August 1999.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was concerned about diversion of working capital funds, outstanding debtors, use of proceeds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sales and erosion of the capital base.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revert to the letter of 18 October 1999 by which the bank recalled the facilities. The bank reminded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company of the 18 October letter by its letter of 2 November 1999 and informed the company that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about to exercise its power to appoint receivers over all its properties, assets, undertakings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62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rights under the powers conferred upon the bank by the debenture and the bank appointed Messrs Vijay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Chhotal Malde and Subhash Chandra Girdharlal Devani as joint receivers and managers.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4 November 1999 the company filed suit in the superior court seeking, amongst other reliefs,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declaration that the “purported appointment of receivers is illegal null and void and also an injunction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restraining the bank, the receivers, their agents and servants from interfering with the company’s business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operations and activities”. Simultaneous to the filing of the suit the company lodged an application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way of a chamber summons seeking orders to restrain the receiver/managers from interfering, dealing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or closing down the company’s business in any manner whatsoever until the hearing and final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determination of the suit. The company also sought an interim mandatory order for removal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receiver/managers from the company’s premises. The application was certified as urgent by the superior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finally came up for hearing before Mulwa J on 16 December 1999. The application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vigorously opposed. On 25 January 2000 Mulwa J allowed the company’s application. He made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orders: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the Defendant and its purportedly appointed receiver and manager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Mr Vijay Chhotal Malde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Mr Subhash Chandra Girdharilal Devani be and are hereby restrained whether by themselves,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agents, servants or otherwise howsoever from interfering, dealing with or closing down the Plaintiff’s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business in any manner whatsoever until the hearing and final determination of this suit.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 hat a mandatory injunction be and is hereby issued compelling the alleged receiver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Mr Vijay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Chhotalal Malde and Mr Subhash Chandra Girdharilal Devani to vacate the Plaintiff Company’s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business premises with immediate effect.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 hat the costs shall be in the cause”.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against these orders that the bank is appealing. For the purposes of this appeal it is relevant to point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 that the receiver/managers vacated the company’s premises in obedience to the court order and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bank applied to this Court for their reinstatement in the company’s premises. That was by civil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number 25 of 2000. This Court allowed the bank’s application and stayed the order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court granting the Respondent the said mandatory injunction pending the outcome of the bank’s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intended appeal against the company. This Court also reinstated the said receivers and managers. So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situation now obtaining is that the company is being managed by the said receivers and managers.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of this appeal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who appeared for the bank took the Court through the history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dealings between the parties leading up to the beginning of the litigation, which history I have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already set out.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pointed out that the company had admitted that the amounts due to the bank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repayable on demand, and that there was no denial of indebtedness and that the company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challenging the interest rates charged by the bank. Mr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also pointed out that under the agreement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the parties the bank was not obliged to give any notice to recall the loan before appointing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receivers and managers; nevertheless the bank did so by its letters of 18 October 1999 and 2 November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1999. The bank he argued, was concerned as it appeared to the bank that the assets of the company were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eroded, directors were taking out the company monies and the company’s liabilities were rising.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bank’s concern was that the directors were allegedly “milking” all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63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company’s resources and disposing of the assets. The company’s trade creditors were on the increase.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serious attempt to reduce the indebtedness and the payments being made were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substantial enough. The debt, he urged, was admitted by way of confirmation to the bank’s auditors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fact I have already alluded to.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pointed out that the company had agreed to pay, as shown in clause 2 of the debenture,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interest by way of penalty on all moneys and liabilities from time to time due or payable 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rates not exceeding the maximum permitted by law. It must be noted that the two letters of intent also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confirm this position. Mr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’s argument on the issue of interest itself and the additional interest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charged by way of penalty resulting from non-payment of instalments was that there was no oppression;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company had knowingly entered into the contracts in question; that the rates of interest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fluctuating from time to time between 26% per annum to 34% per annum were within the normal rates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charged by the bank.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appeared for the company in this Court. He also appeared for it in the superior court.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company’s argument in the superior court as pointed out by the Learned Judge was that the bank had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substantial and sufficient securities exceeding the amounts borrowed and that the bank ought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sold the securities instead of appointing receiver/managers. The bank’s stand in the superior court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parallel to the stand it took in this Court, that is to say that the financial position of the company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indicated, at the material time, that the company had been making considerable losses in its operation 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confirmed by the observations made in its balance sheet as at 30 November 1999 which observations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based on the company’s trading profit and loss accounts for the year 1998. The Learned Judge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appreciated the position and in that regard he said: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“What is clear from these accounts is that the accumulation of interest on the borrowed money which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1997/98 stood at KShs 41 127 million makes it impossible to service the loan with a gross profit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KShs 15 262 million. These observations do not indicate mismanagement of the business on the part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Plaintiff (the Company) rather they show that the problem is interest rates. The Plaintiff has sought to show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it was up to the time the receivers were appointed (was) making payments and that if it were not for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interest rates it would have been up to date with its payments. In other words it is questioning the interest rates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charged by the Defendant (the Bank) but clause 2 of the debenture gives the power to charge interest at such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rates as the Bank may think fit. The debenture forms a contractual document between the parties and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provision can only be changed or altered like any other contract under certain conditions. In the absence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any proof that this contractual relationship should be rescinded this provision for interest remains valid. As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whether the right to appoint the receiver had become exercisable one has to turn again to the document which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has created the present relationship between the parties and that is the debenture clause 16 of the debenture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allows the Defendant the lender to appoint a receiver and or receiver manager when the security becomes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enforceable in case there is a breach of any of its conditions. In this case the default is based on the failure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Plaintiff to repay the loan when called upon to do so under clause 13 of the debenture which lists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number of conditions if defaulted by the Plaintiff would entitle the calling up of the entire loan without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demand”.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correctly directed himself when he said that the relationship between the parties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contractual and that unless that contract was rescinded it remained valid. The Learned Judge was also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in thinking that the interest rates probably put the company in difficulties as regards the repayment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64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loans. But that is a moral issue. Parties are bound by the terms of their contract and it is not formally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 of the court to spell out a contract other than the one in issue unless there are circumstances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warrant recision of the contract. There is no suggestion by the company that the terms of the debenture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not binding on it. The company’s complaint is that the interest rates and penalty rate are onerous.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Having executed the debenture with full knowledge of the consequences following therefrom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cannot be heard to say that some of the terms thereof are onerous. That factor does not even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entitle the company (there is no such prayer) to avoid the debenture. Commercial transactions in this day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age are entered into with full knowledge of the probable consequences. Lawyers are consulted before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transactions are consummated and in this particular instance there is no suggestion that the bank had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exerted any undue influence on the company or its directors. It knew that it was borrowing huge sums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money. It knew, also, that the loans carried interest payable along with repayment of the principal sums.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company cannot be heard to say that the bank ought, first, to realize the other securities. It is for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creditor to decide what mode to adopt for recovery of its dues or for protection of its interest.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 a debtor cannot tell the creditor how the creditor ought to go about collecting its dues.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having, at first, directed himself properly as already pointed out, misdirected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himself in concluding that the increased facility of KShs 10 000 000 granted by the bank to the company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indicated that the bank was happy with the performance of the company. The additional facility was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temporary one and the letter of 10 February 1998 (earlier referred to) says so. As often happens in such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transactions and dealings, loan facilities are increased or decreased for business efficacy.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also misdirected himself, in concluding that the company was making payments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 to 2 November 1999 confirming therefore that there was no mismanagement of the company as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warrant the bank to take over management from the company. Mr </w:t>
      </w:r>
      <w:r>
        <w:rPr>
          <w:rFonts w:ascii="Times New Roman" w:hAnsi="Times New Roman" w:cs="Times New Roman"/>
          <w:i/>
          <w:iCs/>
          <w:color w:val="000000"/>
        </w:rPr>
        <w:t>Wagara</w:t>
      </w:r>
      <w:r>
        <w:rPr>
          <w:rFonts w:ascii="Times New Roman" w:hAnsi="Times New Roman" w:cs="Times New Roman"/>
          <w:color w:val="000000"/>
        </w:rPr>
        <w:t>’s stand in this Court was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somewhat different. His argument was that the company was regularly paying the instalments on the loan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and that the overdraft account was not in arrears. The loan account (number LN 4210) opened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a debit entry of KShs 20 000 000 on 3 March 1997 and stood (in debit) at KShs 19 165 314 as at 2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1999. It shows that eight installments of KShs 670 000 each were paid by the company over a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period of 32 months in addition to some eleven payments of over KShs 800 000 each. The credit transfer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entry of KShs 1 317 203 on 16 February 1998 was not a payment. It was credited to the loan account and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debited to the overdraft account. If the repayments set out in clause 7 of the first letter of intent dated 6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1997 were adhered to, the loan account would have been in an extremely healthy state. Yet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not, as, obviously the repayments were erratic and irregular.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overdraft account (number CC 1764) which started with a debit entry of KShs 800 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28 February 1997 ended up with a debit figure of KShs 61 600 205-87. The overdraft account earmarked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Industrial Area branch (number 474), opened on 1 July 1998 stood as at 5 November 1999, at a debit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of KShs 9 689 739-15.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departed somewhat from his arguments as advanced before the superior court as well as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this Court in civil application number 25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65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2000. In this Court he emphasized that payments made by the company to the bank exceeded KShs 60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million as at the date of the appointment of receiver/managers. He argued that only a sum of KShs 30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million could be outstanding whereas the bank demanded a sum in excess of KShs 90 million. With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respect to 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that is too simplistic a way of asserting that the bank had no right or business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appointing the receiver/managers. It is common ground that the first facilities availed by the bank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amounted to KShs 75 million. Taking interest thereon at the rate (say) of 30% per annum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amount even on simple interest basis would come in three years, to KShs 150 million odd. Add to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further sum of Shs 10 million advanced in 1998. Payments amounting to KShs 60 million could in no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way, by any arithmetical calculations, be calculated to satisfy the debt.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per calculations made by the company’s own accountants, Messrs Ashwin Brothers, total interest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three amounts, as charged by the bank up to 1 November 1999 amounted to KShs 65 865 953.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also show that the bank has charged in addition to the agreed interest, penalty rate interest, totaling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KShs 685 244. The dispute element can only relate to the penalty rate of interest charged as penalty 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generally challengeable.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afraid Mr </w:t>
      </w:r>
      <w:r>
        <w:rPr>
          <w:rFonts w:ascii="Times New Roman" w:hAnsi="Times New Roman" w:cs="Times New Roman"/>
          <w:i/>
          <w:iCs/>
          <w:color w:val="000000"/>
        </w:rPr>
        <w:t>Wagara</w:t>
      </w:r>
      <w:r>
        <w:rPr>
          <w:rFonts w:ascii="Times New Roman" w:hAnsi="Times New Roman" w:cs="Times New Roman"/>
          <w:color w:val="000000"/>
        </w:rPr>
        <w:t>’s contention that the bank has charged exorbitant rates of interest does not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hold water. The company is bound by the rates of interest it agreed to pay. The transactions were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a willing borrower and a willing lender and as already pointed out there is no suggestion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coercion, fraud, undue influence etc.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went further by arguing that in the face of the payments of approximately KShs 60 000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 made by the company there was no justification for appointing receiver/managers; that it was not in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interest of the bank to so appoint them; that the prevailing circumstances in the country do not justify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appointment of receiver/managers. These arguments are, again, too simplistic. There is no legal basis for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arguments. The debenture gives the bank an unfettered right to appoint receiver/managers at any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 after the loan has become repayable. As the bank is contractually entitled to appoint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receiver/managers to protect its own interests it does not lie in the mouth of the company to say that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appointment may not be beneficial to the bank. As between the company and the bank, the bank has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to take possession of the company’s assets once the loan has become repayable. The bank is under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duty to refrain from exercising its rights merely because to exercise them may cause loss to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 or its unsecured creditors. The receiver/managers owe a duty of care to the company but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duty is qualified by being subordinated to the protection of the bank’s interests. It was stated by Salmon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LJ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Cuckmere Brick Co Ltd v Mutual Finance Ltd </w:t>
      </w:r>
      <w:r>
        <w:rPr>
          <w:rFonts w:ascii="Times New Roman" w:hAnsi="Times New Roman" w:cs="Times New Roman"/>
          <w:color w:val="000000"/>
        </w:rPr>
        <w:t>[1971] Ch 949 at 965H: “If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mortgagee’s interests, as he sees them, conflict with those of the mortgagor, the mortgagee can give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preference to his own interest”.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must be noted that the principle enunciated in the </w:t>
      </w:r>
      <w:r>
        <w:rPr>
          <w:rFonts w:ascii="Times New Roman" w:hAnsi="Times New Roman" w:cs="Times New Roman"/>
          <w:i/>
          <w:iCs/>
          <w:color w:val="000000"/>
        </w:rPr>
        <w:t xml:space="preserve">Cuckmere Brick Company </w:t>
      </w:r>
      <w:r>
        <w:rPr>
          <w:rFonts w:ascii="Times New Roman" w:hAnsi="Times New Roman" w:cs="Times New Roman"/>
          <w:color w:val="000000"/>
        </w:rPr>
        <w:t>case has been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consistently followed by our courts. For example see the case of </w:t>
      </w:r>
      <w:r>
        <w:rPr>
          <w:rFonts w:ascii="Times New Roman" w:hAnsi="Times New Roman" w:cs="Times New Roman"/>
          <w:i/>
          <w:iCs/>
          <w:color w:val="000000"/>
        </w:rPr>
        <w:t>Madhupaper International Ltd v Paddy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Kerr and others </w:t>
      </w:r>
      <w:r>
        <w:rPr>
          <w:rFonts w:ascii="Times New Roman" w:hAnsi="Times New Roman" w:cs="Times New Roman"/>
          <w:color w:val="000000"/>
        </w:rPr>
        <w:t xml:space="preserve">[1985] LLR 2396 (CAK). Mr </w:t>
      </w:r>
      <w:r>
        <w:rPr>
          <w:rFonts w:ascii="Times New Roman" w:hAnsi="Times New Roman" w:cs="Times New Roman"/>
          <w:i/>
          <w:iCs/>
          <w:color w:val="000000"/>
        </w:rPr>
        <w:t xml:space="preserve">Wagara </w:t>
      </w:r>
      <w:r>
        <w:rPr>
          <w:rFonts w:ascii="Times New Roman" w:hAnsi="Times New Roman" w:cs="Times New Roman"/>
          <w:color w:val="000000"/>
        </w:rPr>
        <w:t>invoked the equity jurisdiction of this Court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arguments as regards the high interest rates charged as a result whereof, he said, the company fell into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arrears. It is clear beyond peradventure that save for those special cases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66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equity might be prepared to relieve a party from a bad bargain, it is ordinarily no part of equity’s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function to allow a party to escape from a bad bargain. Thus the jurisdiction of equity does not extend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relieving a party from his contract when the nature of his mistake (assuming it be a mistake) went not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contract’s subject matter or terms, but only to its commercial consequences and effect.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 the alleged onerousness of the interest rates (if it were indeed the case given the rates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interest all banks in Kenya charge) related not to the terms of the contract but merely to its potential for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exploitation. Such onerousness (if at all) cannot be characterized as a mistake or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misunderstanding relating to the subject matter of the contract (the debenture). What the company 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trying to do is to obtain release from what it calls high rates of interest calling such rates as oppressive.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the Learned Judge did was to fall into a serious error by considering the matter before him from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standpoint of a sympathiser. Whilst it is human to so feel, the function of the court is to enforce what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agreed between the parties and not what the court thinks ought to have been fairly agreed between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parties. I agree what was stated by Rimer J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Clarion Ltd and </w:t>
      </w:r>
      <w:r>
        <w:rPr>
          <w:rFonts w:ascii="Times New Roman" w:hAnsi="Times New Roman" w:cs="Times New Roman"/>
          <w:color w:val="000000"/>
        </w:rPr>
        <w:t xml:space="preserve">others </w:t>
      </w:r>
      <w:r>
        <w:rPr>
          <w:rFonts w:ascii="Times New Roman" w:hAnsi="Times New Roman" w:cs="Times New Roman"/>
          <w:i/>
          <w:iCs/>
          <w:color w:val="000000"/>
        </w:rPr>
        <w:t>v National Provident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Institution </w:t>
      </w:r>
      <w:r>
        <w:rPr>
          <w:rFonts w:ascii="Times New Roman" w:hAnsi="Times New Roman" w:cs="Times New Roman"/>
          <w:color w:val="000000"/>
        </w:rPr>
        <w:t>[2000] 2 All ER 265 at 281J; he said: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thrust of NPI’s complaint is simply that is made a bad bargain from which it now wants to be released.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is, however, of the essence of business transactions that each party is bargaining in his own interest and for 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own benefit and that each has to look after his own interests and that in most cases neither owes any duty of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care or disclosure to the other. It is inherent in such a system that there will he those who will make bad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bargains, but that is the risk which in my view each bargaining party must be assumed to be willing to take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which the law must be regarded as having allocated to him”.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in my view, fell into error when he said that “the appointment of the receivers in this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was not for the benefit of the bank”. When the right to appoint receiver/manager has crystallized it is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for the court to decide for whose benefit such appointment is. At the risk of repetition I must say that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must leave parties to their bargain, good or bad.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Judge relied upon a passage 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(3 ed) Volume 6 paragraph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969 to say that a power given in a debenture is fiduciary power and if not made for the benefit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debenture holders but with a view to the benefit of the company or third persons the court will interfere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appoint its own receiver. What the Learned Judge missed out was that the paragraph (969) refers to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power given for appointment of a receiver in debenture of a series.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 the end result and without going to all grounds of appeal advanced on behalf of the bank, I would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allow this appeal and set aside the orders made by the superior court on 25 January 2000. I would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confirm the orders for the re-entry of the receiver/managers into the premises of the company as made by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in civil application number 25 of 2000. The receiver/managers will act in accordance with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terms of the debenture. I would grant to the Appellant the costs of this appeal as well as costs of the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company’s application in the superior court dated 3 November 1999 and lodged on 4 November 1999.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67 of [2000] 1 EA 52 (CAK)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this litigation involves substantial sums of money and as some pertinent issues are raised I think it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be in the interests of both parties to bring on the suit for trial at the earliest possible date.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 A Fraser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Hamilton Harrison and Mathews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D48D0" w:rsidRDefault="00ED48D0" w:rsidP="00ED4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O Wagara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Makhecha and Co</w:t>
      </w:r>
    </w:p>
    <w:p w:rsidR="003F18BF" w:rsidRDefault="00ED48D0" w:rsidP="00ED48D0"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Gachiengo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0"/>
    <w:rsid w:val="003F18BF"/>
    <w:rsid w:val="00E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7C98-DE09-40C4-9695-2D4411EE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7693</Words>
  <Characters>43851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2018-07-05T11:28:00Z</dcterms:created>
  <dcterms:modified xsi:type="dcterms:W3CDTF">2018-07-05T11:28:00Z</dcterms:modified>
</cp:coreProperties>
</file>