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Flatt v Mann-Jones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182 (HCK)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November 1973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1558/1969 (65/74)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Simpson J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Animal – Highway – Straying cow – Owner not liable for damage to motorist.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sued the defendant for damage caused to her car when she swerved to avoid the defendant’s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cows which the judge held had strayed on to the road through inadequate fencing.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owner of cattle straying on a highway is not liable for damage resulting therefrom (</w:t>
      </w:r>
      <w:r>
        <w:rPr>
          <w:rFonts w:ascii="Times New Roman" w:hAnsi="Times New Roman" w:cs="Times New Roman"/>
          <w:i/>
          <w:iCs/>
          <w:color w:val="000000"/>
        </w:rPr>
        <w:t>Searle v.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Wallbank </w:t>
      </w:r>
      <w:r>
        <w:rPr>
          <w:rFonts w:ascii="Times New Roman" w:hAnsi="Times New Roman" w:cs="Times New Roman"/>
          <w:color w:val="000000"/>
        </w:rPr>
        <w:t>(2) followed).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dismissed.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Mason v. Keeling </w:t>
      </w:r>
      <w:r>
        <w:rPr>
          <w:rFonts w:ascii="Times New Roman" w:hAnsi="Times New Roman" w:cs="Times New Roman"/>
          <w:color w:val="000000"/>
        </w:rPr>
        <w:t>(1669), 91 E.R. 1035; [1558 – 1774] All E.R. Rep. 625.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Searle v. Wallbank</w:t>
      </w:r>
      <w:r>
        <w:rPr>
          <w:rFonts w:ascii="Times New Roman" w:hAnsi="Times New Roman" w:cs="Times New Roman"/>
          <w:color w:val="000000"/>
        </w:rPr>
        <w:t>, [1947] A.C. 341; [1947] 1 All E.R. 12.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Brock v. Richards</w:t>
      </w:r>
      <w:r>
        <w:rPr>
          <w:rFonts w:ascii="Times New Roman" w:hAnsi="Times New Roman" w:cs="Times New Roman"/>
          <w:color w:val="000000"/>
        </w:rPr>
        <w:t>, [1951] 1 K.B. 529; [1951] 1 All E.R. 261.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Gombeg v. Smith</w:t>
      </w:r>
      <w:r>
        <w:rPr>
          <w:rFonts w:ascii="Times New Roman" w:hAnsi="Times New Roman" w:cs="Times New Roman"/>
          <w:color w:val="000000"/>
        </w:rPr>
        <w:t>, [1963] 1 Q.B. 25; [1962] 1 All E.R. 725.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 xml:space="preserve">Fitzgerald v. Cooke Bourne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Farms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Ltd</w:t>
      </w:r>
      <w:r>
        <w:rPr>
          <w:rFonts w:ascii="Times New Roman" w:hAnsi="Times New Roman" w:cs="Times New Roman"/>
          <w:color w:val="000000"/>
        </w:rPr>
        <w:t>., [1964] 1 Q.B. 249; [1963] 3 All E.R. 36.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Simpson J: </w:t>
      </w:r>
      <w:r>
        <w:rPr>
          <w:rFonts w:ascii="Times New Roman" w:hAnsi="Times New Roman" w:cs="Times New Roman"/>
          <w:color w:val="000000"/>
        </w:rPr>
        <w:t>On 2 May 1969, at about 10.30 p.m. the plaintiff was driving her Mini Minor motor car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along Karen Road towards Langata in heavy rain and poor visibility. That section of Karen Road runs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from Ngong Road to Langata Road and after a bend at its junction with Ngong Road is straight for a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distance of approximately one mile. On the left hand side up to a point approximately 300 yards from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junction with Langata Road lies the farm then occupied by the defendant. On the right for roughly half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distance from Ngong Road there is waste and grazing land. The remaining half consists of large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residential plots.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plaintiff she was travelling at about 30 – 35 m.p.h. with her headlights dipped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(having just passed on oncoming vehicle) when she suddenly saw two cows in front of her. She braked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swerved. The car skidded and ended up in the ditch on the right-hand side of the road 300 to 400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yards from the Langata Road junction. The defendant she alleges was the owner of these cows. The car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a write-off and she claims damages.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claims under three alternative heads – negligence, nuisance and obstruction of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highway.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[The judge considered the evidence and continued.]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find that the cattle which caused the accident were not brought on to the road by the defendant or his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servants. They strayed on to the road owing to the failure of the defendant to provide adequate fencing or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other safeguards to prevent such straying.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I have no doubt that this is by no means the first such case there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183 of [1974] 1 EA 182 (HCK)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appears to be no reported case in East Africa in which the liability of the owner of animals straying on to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highway has been considered.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England the common law rules relating to liability in such circumstances have been replaced by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provisions of the Animals Act, 1971 which removed the distinction between animals brought onto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road and animals straying on to the road. If this accident had occurred in England after the coming into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force of that Act there seems little doubt that subject to any finding with regard to contributory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negligence the defendant would have been held liable.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submitted on behalf of the plaintiff that since the question has not previously been considered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here it was open to this Court to disregard English decisions prior to the coming into force of the Animals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1971, which decisions in any case have only persuasive effect and to follow the present English law.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virtue of the provisions of the Judicature Act (Cap. 8) however the jurisdiction of this Court must be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exercised in conformity with the substance of the common law in force in England on 12 August 1897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as amended by English statutes subsequent to that date which have no force in Kenya. It has not been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argued no do I think it could be argued that the circumstances of Kenya and its inhabitants render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necessary any qualifications of the relevant rules of common law.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 if it should result in injustice to the plaintiff I must decide in accordance with these rules.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leading case is </w:t>
      </w:r>
      <w:r>
        <w:rPr>
          <w:rFonts w:ascii="Times New Roman" w:hAnsi="Times New Roman" w:cs="Times New Roman"/>
          <w:i/>
          <w:iCs/>
          <w:color w:val="000000"/>
        </w:rPr>
        <w:t>Searle v. Wallbank</w:t>
      </w:r>
      <w:r>
        <w:rPr>
          <w:rFonts w:ascii="Times New Roman" w:hAnsi="Times New Roman" w:cs="Times New Roman"/>
          <w:color w:val="000000"/>
        </w:rPr>
        <w:t>, [1947] 1 All E.R. 12 which concerned a cyclist injured by a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horse which strayed from a field adjoining the highway through a defective fence. The House of Lords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reviewed earlier authorities including the following passage from </w:t>
      </w:r>
      <w:r>
        <w:rPr>
          <w:rFonts w:ascii="Times New Roman" w:hAnsi="Times New Roman" w:cs="Times New Roman"/>
          <w:i/>
          <w:iCs/>
          <w:color w:val="000000"/>
        </w:rPr>
        <w:t>Mason v. Keeling</w:t>
      </w:r>
      <w:r>
        <w:rPr>
          <w:rFonts w:ascii="Times New Roman" w:hAnsi="Times New Roman" w:cs="Times New Roman"/>
          <w:color w:val="000000"/>
        </w:rPr>
        <w:t>, a 1699 case: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the owner puts a horse or an ox to grass in his field, which is adjoining to the highway, and the horse or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ox breaks the hedge, and runs into the highway, and kicks or gores some passenger, an action will not lie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against the owner. Otherwise if he had notice that they had done such a thing before.”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p. 21 Lord Du Parcq said: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“[Counsel] contended, however, that one who keeps his cattle on land adjoining the highway behind an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apparently secure fence must see to it that it is, in fact, secure, for otherwise (he said) a deceptive feeling of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safety will be induced in the passing cyclist or motorist. My Lords, I should have thought that, on principle,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where there is no duty to maintain a fence at all, it cannot be a breach of duty to maintain one which is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imperfect, but, however that may be, the argument takes little account of rural conditions. . . The truth is that,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at least on country roads and in market towns, users of the highway, including cyclists and motorists, must be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prepared to meet from time to time a stray horse or cow, just as they must expect to encounter a herd of cattle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care of a drover. An underlying principle of the law of the highway is that all those lawfully using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highway, or land adjacent to it, must show mutual respect and forbearance. The motorist must put up with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farmer’s cattle: the farmer must endure the motorist. It is commonly part of a man’s legal duty to his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neighbour to tolerate the untoward results of his neighbour’s lawful acts. These observations are, I think,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relevant not only to the issue of negligence, but also to the allegation of nuisance. The stray horse on the road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does not seriously interfere with the exercise of a common right and is no more a nuisance in law, merely by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reason of its presence there, than the fallen cart-horse or its modern analogue, the lorry which has temporarily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broken down.”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184 of [1974] 1 EA 182 (HCK)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was held that there was no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legal obligation of the defendant as owner of a field abutting on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highway to users of the highway so to maintain his fence as to prevent his animals from straying on to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highway.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Fitzgerald v. Cooke Bourne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Farms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>Ltd</w:t>
      </w:r>
      <w:r>
        <w:rPr>
          <w:rFonts w:ascii="Times New Roman" w:hAnsi="Times New Roman" w:cs="Times New Roman"/>
          <w:color w:val="000000"/>
        </w:rPr>
        <w:t>., [1963] 3 All E.R. 36 Diplock, L. J. said: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“. . . the owner of domestic animals which are not known to him to be vicious . . . which are grazing on land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which he has a right to departure them, owes no duty to a person exercising his right of using a highway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which passes across or adjoins that land to take any steps to prevent their causing damage in the course of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following the natural propensities of their kind.”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stray is a natural propensity of cattle and even a special proclivity towards straying was held in </w:t>
      </w:r>
      <w:r>
        <w:rPr>
          <w:rFonts w:ascii="Times New Roman" w:hAnsi="Times New Roman" w:cs="Times New Roman"/>
          <w:i/>
          <w:iCs/>
          <w:color w:val="000000"/>
        </w:rPr>
        <w:t>Brock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v. Richards</w:t>
      </w:r>
      <w:r>
        <w:rPr>
          <w:rFonts w:ascii="Times New Roman" w:hAnsi="Times New Roman" w:cs="Times New Roman"/>
          <w:color w:val="000000"/>
        </w:rPr>
        <w:t>, [1951] 1 All E.R. 261 not to impose liability. Unless the animal had to the knowledge of the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owner characteristics of viciousness, a savage disposition, a propensity to attack people, or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mischievousness, was dangerous because of its frolicsome behaviour, not because it caused an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obstruction but because it was likely to indulge its dangerous propensities, the owner was not liable.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>Gomberg v. Smith</w:t>
      </w:r>
      <w:r>
        <w:rPr>
          <w:rFonts w:ascii="Times New Roman" w:hAnsi="Times New Roman" w:cs="Times New Roman"/>
          <w:color w:val="000000"/>
        </w:rPr>
        <w:t>, [1962] 1 All E.R. 725 at p. 733 Davies, L.J. referred to “the ancient and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well-established rule that the owner or occupier of land adjoining a highway is under no duty to prevent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are sometimes called domestic animals from escaping on to the highway” and agreed with Harman,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L.J. that there was nothing in the authorities which established any distinction between towns or urban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areas and country districts.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authorities are of persuasive effect only in Kenya but they set out the rules of common law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applicable in Kenya in the absence of any qualifying legislation.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owner of cattle which stray on to a highway and by their presence on that highway cause an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accident is not liable for any damage resulting therefrom. This is so whether the land from which they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stray is entirely unfenced or is inadequately fenced and whether it is in a rural or an urban area. The rule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does not however apply in the case of an animal known to have dangerous propensities where the damage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caused by it is due to its indulgence in such dangerous propensities. A propensity to stray is not a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dangerous propensity.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may be that under modern conditions a change in the law is overdue but that is a matter for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plaintiff’s claim is dismissed with costs to the defendant.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2764A6" w:rsidRDefault="002764A6" w:rsidP="00276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6B48C8" w:rsidRDefault="002764A6" w:rsidP="002764A6">
      <w:r>
        <w:rPr>
          <w:rFonts w:ascii="Times New Roman" w:hAnsi="Times New Roman" w:cs="Times New Roman"/>
          <w:i/>
          <w:iCs/>
          <w:color w:val="000000"/>
        </w:rPr>
        <w:t xml:space="preserve">SS Dhanji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Archer &amp; Wilcock</w:t>
      </w:r>
      <w:r>
        <w:rPr>
          <w:rFonts w:ascii="Times New Roman" w:hAnsi="Times New Roman" w:cs="Times New Roman"/>
          <w:color w:val="000000"/>
        </w:rPr>
        <w:t>, Nairobi)</w:t>
      </w:r>
      <w:bookmarkStart w:id="0" w:name="_GoBack"/>
      <w:bookmarkEnd w:id="0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A6"/>
    <w:rsid w:val="002764A6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D191-B3A7-49E9-AB7A-8374375E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2018-07-05T13:46:00Z</dcterms:created>
  <dcterms:modified xsi:type="dcterms:W3CDTF">2018-07-05T13:47:00Z</dcterms:modified>
</cp:coreProperties>
</file>