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4F8" w:rsidRDefault="002974F8" w:rsidP="00297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Galaxy Paints Co Ltd v Falcon Guards Ltd</w:t>
      </w:r>
    </w:p>
    <w:p w:rsidR="002974F8" w:rsidRDefault="002974F8" w:rsidP="00297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2974F8" w:rsidRDefault="002974F8" w:rsidP="00297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2974F8" w:rsidRDefault="002974F8" w:rsidP="00297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14 April 2000</w:t>
      </w:r>
    </w:p>
    <w:p w:rsidR="002974F8" w:rsidRDefault="002974F8" w:rsidP="00297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219/98</w:t>
      </w:r>
    </w:p>
    <w:p w:rsidR="002974F8" w:rsidRDefault="002974F8" w:rsidP="00297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Gicheru</w:t>
      </w:r>
      <w:proofErr w:type="spellEnd"/>
      <w:r>
        <w:rPr>
          <w:rFonts w:ascii="Times New Roman" w:hAnsi="Times New Roman" w:cs="Times New Roman"/>
          <w:color w:val="000000"/>
        </w:rPr>
        <w:t xml:space="preserve">, Shah and </w:t>
      </w:r>
      <w:proofErr w:type="spellStart"/>
      <w:r>
        <w:rPr>
          <w:rFonts w:ascii="Times New Roman" w:hAnsi="Times New Roman" w:cs="Times New Roman"/>
          <w:color w:val="000000"/>
        </w:rPr>
        <w:t>Bosire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2974F8" w:rsidRDefault="002974F8" w:rsidP="00297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2974F8" w:rsidRDefault="002974F8" w:rsidP="00297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>H K Mutai</w:t>
      </w:r>
    </w:p>
    <w:p w:rsidR="002974F8" w:rsidRDefault="002974F8" w:rsidP="00297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Practice – Trial – Pleadings – Issues for determination – Whether a court could pronounce judgment</w:t>
      </w:r>
    </w:p>
    <w:p w:rsidR="002974F8" w:rsidRDefault="002974F8" w:rsidP="00297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on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issues not pleaded or framed for its determination – Whether the Appellant could rely on an issue that</w:t>
      </w:r>
    </w:p>
    <w:p w:rsidR="002974F8" w:rsidRDefault="002974F8" w:rsidP="00297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had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not been pleaded at trial – Orders XIV and XX – Civil Procedure Rules.</w:t>
      </w:r>
    </w:p>
    <w:p w:rsidR="002974F8" w:rsidRDefault="00A6073A" w:rsidP="00A6073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2974F8" w:rsidRDefault="002974F8" w:rsidP="00A60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GICHERU, SHAH AND BOSIRE JJA: </w:t>
      </w:r>
      <w:r>
        <w:rPr>
          <w:rFonts w:ascii="Times New Roman" w:hAnsi="Times New Roman" w:cs="Times New Roman"/>
          <w:color w:val="000000"/>
        </w:rPr>
        <w:t>The Appellant, Galaxy Paints Company Ltd, which we shall</w:t>
      </w:r>
      <w:r w:rsidR="00A607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hereafter refer to as “the Appellant”, unsuccessfully impleaded, Falcon Guards Ltd, hereafter referred to</w:t>
      </w:r>
      <w:r w:rsidR="00A607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 “the Respondent”, for pecuniary damages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219 975 being the value of 45 drums of assorted</w:t>
      </w:r>
      <w:r w:rsidR="00A607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chemicals, each weighing 200 kilos, which were stolen in the course of a burglary at its premises in the</w:t>
      </w:r>
      <w:r w:rsidR="00A607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industrial area of Nairobi. The Appellant’s case was that the Respondent was contractually bound to</w:t>
      </w:r>
      <w:r w:rsidR="00A607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provide two guards, one at day time and the other at night time, who would be stationed at the factory to</w:t>
      </w:r>
      <w:r w:rsidR="00A607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prevent any breakage into and theft from the factory premises, but due to negligence on the part of its</w:t>
      </w:r>
      <w:r w:rsidR="00A607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guards, a burglary and theft took place.</w:t>
      </w:r>
      <w:r w:rsidR="00A607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dismissing the Appellant’s claim, the trial Judge, </w:t>
      </w:r>
      <w:proofErr w:type="spellStart"/>
      <w:r>
        <w:rPr>
          <w:rFonts w:ascii="Times New Roman" w:hAnsi="Times New Roman" w:cs="Times New Roman"/>
          <w:color w:val="000000"/>
        </w:rPr>
        <w:t>Akiwumi</w:t>
      </w:r>
      <w:proofErr w:type="spellEnd"/>
      <w:r>
        <w:rPr>
          <w:rFonts w:ascii="Times New Roman" w:hAnsi="Times New Roman" w:cs="Times New Roman"/>
          <w:color w:val="000000"/>
        </w:rPr>
        <w:t xml:space="preserve"> J (as he then was) found as fact, </w:t>
      </w:r>
      <w:r>
        <w:rPr>
          <w:rFonts w:ascii="Times New Roman" w:hAnsi="Times New Roman" w:cs="Times New Roman"/>
          <w:i/>
          <w:iCs/>
          <w:color w:val="000000"/>
        </w:rPr>
        <w:t>inter</w:t>
      </w:r>
      <w:r w:rsidR="00A6073A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alia</w:t>
      </w:r>
      <w:r>
        <w:rPr>
          <w:rFonts w:ascii="Times New Roman" w:hAnsi="Times New Roman" w:cs="Times New Roman"/>
          <w:color w:val="000000"/>
        </w:rPr>
        <w:t>, that indeed 45 drums of assorted chemicals were stolen as claimed, that their value was as pleaded</w:t>
      </w:r>
      <w:r w:rsidR="00A607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plaint, that the Respondent’s guards either actively or passively participated in burglary and theft</w:t>
      </w:r>
      <w:r w:rsidR="00A607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that because of that the Respondent was not liable because of an exemption clause in the</w:t>
      </w:r>
      <w:r w:rsidR="00A607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Respondent’s standard conditions of contract, which both parties in this appeal agreed, governed their</w:t>
      </w:r>
      <w:r w:rsidR="00A607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contractual relationship. He therefore dismissed the Appellant’s case and thereby provoked this appeal.</w:t>
      </w:r>
      <w:r w:rsidR="00A607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Several grounds of appeal were raised in the memorandum of appeal, but when the appeal came on for</w:t>
      </w:r>
      <w:r w:rsidR="00A607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hearing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Le Pelley </w:t>
      </w:r>
      <w:r>
        <w:rPr>
          <w:rFonts w:ascii="Times New Roman" w:hAnsi="Times New Roman" w:cs="Times New Roman"/>
          <w:color w:val="000000"/>
        </w:rPr>
        <w:t>for the Appellant, narrowed them to only one, namely, whether on the evidence</w:t>
      </w:r>
      <w:r w:rsidR="00A607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the trial court, the trial Judge was justified in finding that the Respondent’s guards must have</w:t>
      </w:r>
      <w:r w:rsidR="00A607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passively or actively participated in burglary and theft, the subject matter of this litigation.</w:t>
      </w:r>
      <w:r w:rsidR="00A607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or about 1982, at the request of the Appellant, the Respondent, a limited liability company</w:t>
      </w:r>
      <w:r w:rsidR="00A607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incorporated in Kenya which provides security guards to desiring persons, agreed to provide one day and</w:t>
      </w:r>
      <w:r w:rsidR="00A607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one night guard for its factory in the industrial area of Nairobi. No written contract was executed, but</w:t>
      </w:r>
      <w:r w:rsidR="00A607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was adduced to the effect that the Respondent delivered to the Appellant a document containing</w:t>
      </w:r>
      <w:r w:rsidR="00A607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standard conditions upon which the guards were provided, which document had a form for the Appellant</w:t>
      </w:r>
      <w:r w:rsidR="00A607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complete and sign but which it failed to do. The Appellant never raised any objection to any of its</w:t>
      </w:r>
      <w:r w:rsidR="00A607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terms. One of the conditions on that document was an exemption clause from liability, which read thus:</w:t>
      </w:r>
      <w:r w:rsidR="00A607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“General provisions as to liability of company: The Company in providing services and acting for the</w:t>
      </w:r>
      <w:r w:rsidR="00A607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purposes of the contract herein, will (to the extent only set out below) be responsible for any want of proper</w:t>
      </w:r>
      <w:r w:rsidR="00A607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care on the part of the company itself in the selection or employment of the employee put on and in charge of</w:t>
      </w:r>
      <w:r w:rsidR="00A607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such services. Subject thereto the company shall not be responsible to the client under any circumstances</w:t>
      </w:r>
      <w:r w:rsidR="00A607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whatever for any deliberate wrongful act committed by an employee of the company in or with reference to</w:t>
      </w:r>
      <w:r w:rsidR="00A607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such services or otherwise. The company shall, so far as concerns any loss suffered by the client through</w:t>
      </w:r>
      <w:r w:rsidR="00A607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burglary, theft, fire or any other cause (to the extent only set out below) be liable only if and so far as such</w:t>
      </w:r>
      <w:r w:rsidR="00A607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loss is caused by the sole negligence of the company’s employees acting within the course of their</w:t>
      </w:r>
      <w:r w:rsidR="00A607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employment”.</w:t>
      </w:r>
      <w:r w:rsidR="00A607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trial Judge found as fact that the standard conditions </w:t>
      </w:r>
      <w:proofErr w:type="spellStart"/>
      <w:r>
        <w:rPr>
          <w:rFonts w:ascii="Times New Roman" w:hAnsi="Times New Roman" w:cs="Times New Roman"/>
          <w:color w:val="000000"/>
        </w:rPr>
        <w:t>aforestated</w:t>
      </w:r>
      <w:proofErr w:type="spellEnd"/>
      <w:r>
        <w:rPr>
          <w:rFonts w:ascii="Times New Roman" w:hAnsi="Times New Roman" w:cs="Times New Roman"/>
          <w:color w:val="000000"/>
        </w:rPr>
        <w:t xml:space="preserve"> governed the relationship between</w:t>
      </w:r>
      <w:r w:rsidR="00A607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parties herein, and on that, there is no dispute. He also found that the Appellant’s claim was based on</w:t>
      </w:r>
      <w:r w:rsidR="00A607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breach of a term thereof. Whilst the contract was still in force, the Appellant’s factory was burgled and</w:t>
      </w:r>
      <w:r w:rsidR="00A607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45 drums of assorted chemicals were stolen. The guard on duty, an employee of the Respondent,</w:t>
      </w:r>
      <w:r w:rsidR="00A607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neither raised an alarm nor did anything to prevent the burglary and the theft. The burglary and theft, as</w:t>
      </w:r>
      <w:r w:rsidR="00A607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found by the trial Judge, happened this way.</w:t>
      </w:r>
      <w:r w:rsidR="00A607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Appellant’s factory which abuts </w:t>
      </w:r>
      <w:proofErr w:type="spellStart"/>
      <w:r>
        <w:rPr>
          <w:rFonts w:ascii="Times New Roman" w:hAnsi="Times New Roman" w:cs="Times New Roman"/>
          <w:color w:val="000000"/>
        </w:rPr>
        <w:t>Kitui</w:t>
      </w:r>
      <w:proofErr w:type="spellEnd"/>
      <w:r>
        <w:rPr>
          <w:rFonts w:ascii="Times New Roman" w:hAnsi="Times New Roman" w:cs="Times New Roman"/>
          <w:color w:val="000000"/>
        </w:rPr>
        <w:t xml:space="preserve"> Road had a </w:t>
      </w:r>
      <w:proofErr w:type="spellStart"/>
      <w:r>
        <w:rPr>
          <w:rFonts w:ascii="Times New Roman" w:hAnsi="Times New Roman" w:cs="Times New Roman"/>
          <w:color w:val="000000"/>
        </w:rPr>
        <w:t>chainlink</w:t>
      </w:r>
      <w:proofErr w:type="spellEnd"/>
      <w:r>
        <w:rPr>
          <w:rFonts w:ascii="Times New Roman" w:hAnsi="Times New Roman" w:cs="Times New Roman"/>
          <w:color w:val="000000"/>
        </w:rPr>
        <w:t xml:space="preserve"> wire fence around it and another one</w:t>
      </w:r>
      <w:r w:rsidR="00A607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within the factory compound surrounding an open yard where the Appellant stored the drums containing</w:t>
      </w:r>
      <w:r w:rsidR="00A607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assorted chemicals. The burglars made an opening </w:t>
      </w:r>
      <w:r>
        <w:rPr>
          <w:rFonts w:ascii="Times New Roman" w:hAnsi="Times New Roman" w:cs="Times New Roman"/>
          <w:color w:val="000000"/>
        </w:rPr>
        <w:lastRenderedPageBreak/>
        <w:t>on each of the two fences and gained access into that</w:t>
      </w:r>
      <w:r w:rsidR="00A607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yard. They rolled and spirited away 45 of those drums on or about the night of 27 and 28 August 1984.</w:t>
      </w:r>
      <w:r w:rsidR="00A607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was only one guard on duty. He was not called to testify, but the evidence which was adduced and</w:t>
      </w:r>
      <w:r w:rsidR="00A607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accepted by the Learned trial Judge was to the effect that the guard neither raised any alarm nor took any</w:t>
      </w:r>
      <w:r w:rsidR="00A607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other steps to warn the police or the guards in the </w:t>
      </w:r>
      <w:proofErr w:type="spellStart"/>
      <w:r>
        <w:rPr>
          <w:rFonts w:ascii="Times New Roman" w:hAnsi="Times New Roman" w:cs="Times New Roman"/>
          <w:color w:val="000000"/>
        </w:rPr>
        <w:t>neighbouring</w:t>
      </w:r>
      <w:proofErr w:type="spellEnd"/>
      <w:r>
        <w:rPr>
          <w:rFonts w:ascii="Times New Roman" w:hAnsi="Times New Roman" w:cs="Times New Roman"/>
          <w:color w:val="000000"/>
        </w:rPr>
        <w:t xml:space="preserve"> premises about the burglary, nor did he</w:t>
      </w:r>
      <w:r w:rsidR="00A607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activate the burglar alarm which the Appellant, by private arrangement with the guards, had provided to</w:t>
      </w:r>
      <w:r w:rsidR="00A607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him. He did not report the burglary and theft to anybody. The theft was discovered by the employees of</w:t>
      </w:r>
      <w:r w:rsidR="00A607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on the morning of 28 August 1984.</w:t>
      </w:r>
      <w:r w:rsidR="00A607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Learned trial Judge after evaluating that evidence and the further evidence that the drums which</w:t>
      </w:r>
      <w:r w:rsidR="00A607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stolen were heavy, and that each of them needed more than three men to load onto a lorry, came to</w:t>
      </w:r>
      <w:r w:rsidR="00A607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conclusion that the loading must have taken quite a long time, a fact which would not have escaped</w:t>
      </w:r>
      <w:r w:rsidR="00A607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attention of the guard on duty. Consequently, he said, the circumstances were such that the guard was</w:t>
      </w:r>
      <w:r w:rsidR="00A607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either passively or actively involved in the act, which act, in his view, brought the Respondent within the</w:t>
      </w:r>
      <w:r w:rsidR="00A607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exemption clause, </w:t>
      </w:r>
      <w:proofErr w:type="spellStart"/>
      <w:r>
        <w:rPr>
          <w:rFonts w:ascii="Times New Roman" w:hAnsi="Times New Roman" w:cs="Times New Roman"/>
          <w:color w:val="000000"/>
        </w:rPr>
        <w:t>aforequoted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A607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his submissions before us,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Le Pelley </w:t>
      </w:r>
      <w:r>
        <w:rPr>
          <w:rFonts w:ascii="Times New Roman" w:hAnsi="Times New Roman" w:cs="Times New Roman"/>
          <w:color w:val="000000"/>
        </w:rPr>
        <w:t>stated that in order to be entitled to rely on the exemption</w:t>
      </w:r>
      <w:r w:rsidR="00A607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clause the Respondent was obliged to but failed to show that it did all that it was bound to under the</w:t>
      </w:r>
      <w:r w:rsidR="00A607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contract. He surmised that the Respondent’s guard must have been absent when the burglary took place,</w:t>
      </w:r>
      <w:r w:rsidR="00A607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otherwise he would have triggered the distress alarm or shouted for help.</w:t>
      </w:r>
      <w:r w:rsidR="00A6073A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Ojiambo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Respondent, in answer to that submission, expressed the view that the Appellant’s</w:t>
      </w:r>
      <w:r w:rsidR="00A607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as pleaded in the plaint and as presented to the court was not that the Respondent’s guard was absent</w:t>
      </w:r>
      <w:r w:rsidR="00A607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the Appellant’s factory, but that the guard was present but was negligent. The trial Judge he said,</w:t>
      </w:r>
      <w:r w:rsidR="00A607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heard and decided the case on the basis of the pleadings and he could not therefore, be properly faulted in</w:t>
      </w:r>
      <w:r w:rsidR="00A607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regard.</w:t>
      </w:r>
      <w:r w:rsidR="00A607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trite law, and the provisions of Order XIV of the Civil Procedure Rules are clear, that issues for</w:t>
      </w:r>
      <w:r w:rsidR="00A607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determination in a suit generally flow from the pleadings, and unless pleadings are amended in</w:t>
      </w:r>
      <w:r w:rsidR="00A607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accordance with the provisions of the Civil Procedure Rules, the trial court, by dint of the provisions of</w:t>
      </w:r>
      <w:r w:rsidR="00A607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 XX, Rule 4 of the aforesaid Rules, may only pronounce judgment on the issues arising from the</w:t>
      </w:r>
      <w:r w:rsidR="00A607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pleadings or such issue as the parties have framed for the court’s determination.</w:t>
      </w:r>
      <w:r w:rsidR="00A607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</w:t>
      </w:r>
      <w:r>
        <w:rPr>
          <w:rFonts w:ascii="Times New Roman" w:hAnsi="Times New Roman" w:cs="Times New Roman"/>
          <w:i/>
          <w:iCs/>
          <w:color w:val="000000"/>
        </w:rPr>
        <w:t xml:space="preserve">Gandy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Caspair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[1956] EACA 139 it was held that unless the pleadings are amended, parties must</w:t>
      </w:r>
      <w:r w:rsidR="00A607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confined to their pleadings. Otherwise, to decide against a party on matters which do not come within</w:t>
      </w:r>
      <w:r w:rsidR="00A607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issues arising from the dispute as pleaded clearly amounts to an error on the face of the record. And</w:t>
      </w:r>
      <w:r w:rsidR="00A607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Fernandes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People Newspapers Ltd </w:t>
      </w:r>
      <w:r>
        <w:rPr>
          <w:rFonts w:ascii="Times New Roman" w:hAnsi="Times New Roman" w:cs="Times New Roman"/>
          <w:color w:val="000000"/>
        </w:rPr>
        <w:t>[1972] EA 63 Law AVP said: “A civil case is decided on issues</w:t>
      </w:r>
      <w:r w:rsidR="00A607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arising out of the pleadings. No allegation of negligence against the Appellant has ever been made, and it</w:t>
      </w:r>
      <w:r w:rsidR="00A607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not open to the court to find negligence on his part”.</w:t>
      </w:r>
      <w:r w:rsidR="00A607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issues in this case were agreed upon between the parties, and the </w:t>
      </w:r>
      <w:proofErr w:type="gramStart"/>
      <w:r>
        <w:rPr>
          <w:rFonts w:ascii="Times New Roman" w:hAnsi="Times New Roman" w:cs="Times New Roman"/>
          <w:color w:val="000000"/>
        </w:rPr>
        <w:t>Learned</w:t>
      </w:r>
      <w:proofErr w:type="gramEnd"/>
      <w:r>
        <w:rPr>
          <w:rFonts w:ascii="Times New Roman" w:hAnsi="Times New Roman" w:cs="Times New Roman"/>
          <w:color w:val="000000"/>
        </w:rPr>
        <w:t xml:space="preserve"> trial Judge, in a</w:t>
      </w:r>
      <w:r w:rsidR="00A607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well-considered judgment, dealt with all those issues on the basis of the evidence which was before him.</w:t>
      </w:r>
      <w:r w:rsidR="00A607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None of those issues related to the possibility of the Respondent’s guard being absent from the</w:t>
      </w:r>
      <w:r w:rsidR="00A607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Appellant’s factory on the material night of the burglary and theft in that factory. Was it therefore open</w:t>
      </w:r>
      <w:r w:rsidR="00A607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the </w:t>
      </w:r>
      <w:proofErr w:type="gramStart"/>
      <w:r>
        <w:rPr>
          <w:rFonts w:ascii="Times New Roman" w:hAnsi="Times New Roman" w:cs="Times New Roman"/>
          <w:color w:val="000000"/>
        </w:rPr>
        <w:t>Learned</w:t>
      </w:r>
      <w:proofErr w:type="gramEnd"/>
      <w:r>
        <w:rPr>
          <w:rFonts w:ascii="Times New Roman" w:hAnsi="Times New Roman" w:cs="Times New Roman"/>
          <w:color w:val="000000"/>
        </w:rPr>
        <w:t xml:space="preserve"> trial Judge to consider the issue? In our view no. Even if he was minded to do so, there</w:t>
      </w:r>
      <w:r w:rsidR="00A607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no evidence before him to lead to that conclusion. The Appellant’s case as pleaded was, as rightly</w:t>
      </w:r>
      <w:r w:rsidR="00A607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pointed out by the trial Judge, based on alleged negligence on the part of the Respondent’s employees</w:t>
      </w:r>
      <w:r w:rsidR="00A607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 particulars in that regard were that he failed to exercise due care, or remain alert, failing to warn</w:t>
      </w:r>
      <w:r w:rsidR="00A607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 give any alarm of burglary, or to prevent it or to notice those who committed the burglary. Nothing</w:t>
      </w:r>
      <w:r w:rsidR="00A607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alleged about him being absent at the time of the burglary. That being so, and the Appellant having</w:t>
      </w:r>
      <w:r w:rsidR="00A607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based its case on fundamental breach of the contract of service between the parties, it is our judgment</w:t>
      </w:r>
      <w:r w:rsidR="00A607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Learned trial Judge, quite properly came to the conclusion that the guard or guards were either</w:t>
      </w:r>
      <w:r w:rsidR="00A607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passively or actively involved in the burglary and theft which gave rise to this suit. The evidence and the</w:t>
      </w:r>
      <w:r w:rsidR="00A607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circumstances of the case clearly support that conclusion. We find no basis for interfering with the</w:t>
      </w:r>
      <w:r w:rsidR="00A607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decision.</w:t>
      </w:r>
      <w:r w:rsidR="00A607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result, we dismiss the appeal with costs to the Respondent both here and in the court below.</w:t>
      </w:r>
    </w:p>
    <w:p w:rsidR="002974F8" w:rsidRDefault="002974F8" w:rsidP="00297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2974F8" w:rsidRDefault="002974F8" w:rsidP="00297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Le Pelley</w:t>
      </w:r>
    </w:p>
    <w:p w:rsidR="003F18BF" w:rsidRDefault="002974F8" w:rsidP="002974F8">
      <w:r>
        <w:rPr>
          <w:rFonts w:ascii="Times New Roman" w:hAnsi="Times New Roman" w:cs="Times New Roman"/>
          <w:color w:val="000000"/>
        </w:rPr>
        <w:t>For the Respondent:</w:t>
      </w:r>
    </w:p>
    <w:sectPr w:rsidR="003F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4F8"/>
    <w:rsid w:val="002974F8"/>
    <w:rsid w:val="003F18BF"/>
    <w:rsid w:val="00A6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1DEAD5-873F-43DF-8D31-A18EE6892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1417</Words>
  <Characters>8078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2018-07-05T10:21:00Z</dcterms:created>
  <dcterms:modified xsi:type="dcterms:W3CDTF">2018-07-12T12:16:00Z</dcterms:modified>
</cp:coreProperties>
</file>