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9AC" w:rsidRDefault="001269AC" w:rsidP="00126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Haule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1269AC" w:rsidRDefault="001269AC" w:rsidP="00126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Mbeya</w:t>
      </w:r>
    </w:p>
    <w:p w:rsidR="001269AC" w:rsidRDefault="001269AC" w:rsidP="00126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 May 2004</w:t>
      </w:r>
    </w:p>
    <w:p w:rsidR="001269AC" w:rsidRDefault="001269AC" w:rsidP="00126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44/04</w:t>
      </w:r>
    </w:p>
    <w:p w:rsidR="001269AC" w:rsidRDefault="001269AC" w:rsidP="00126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Ramadhani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Msoffe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1269AC" w:rsidRDefault="001269AC" w:rsidP="00126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269AC" w:rsidRDefault="001269AC" w:rsidP="00126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1269AC" w:rsidRDefault="001269AC" w:rsidP="00126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Murder – Provocation – Whether quarrelling and abuse constitute provocation – Whether person</w:t>
      </w:r>
    </w:p>
    <w:p w:rsidR="001269AC" w:rsidRDefault="001269AC" w:rsidP="00126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provoked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be convicted of murder or manslaughter.</w:t>
      </w:r>
    </w:p>
    <w:p w:rsidR="001269AC" w:rsidRDefault="001269AC" w:rsidP="00126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CB4BE9" w:rsidRDefault="001269AC" w:rsidP="00126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 engaged in an argument with the wife and, according to the daughter, they </w:t>
      </w:r>
      <w:proofErr w:type="spellStart"/>
      <w:r>
        <w:rPr>
          <w:rFonts w:ascii="Times New Roman" w:hAnsi="Times New Roman" w:cs="Times New Roman"/>
          <w:color w:val="000000"/>
        </w:rPr>
        <w:t>quarrelled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CB4B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abusing each other. It was after the altercation that the appellant picked up a piece of wood and</w:t>
      </w:r>
      <w:r w:rsidR="00CB4B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struck the wife on the head killing her.</w:t>
      </w:r>
      <w:r w:rsidR="00CB4B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charged and convicted of murder. He appealed to the Court of Appeal on the sole</w:t>
      </w:r>
      <w:r w:rsidR="00CB4B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that “in the circumstances of this case, the appellant should have been convicted of manslaughter</w:t>
      </w:r>
      <w:r w:rsidR="00CB4B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not murder. It was the appellant’s contention that he was provoked by the deceased.</w:t>
      </w:r>
      <w:r w:rsidR="00CB4BE9">
        <w:rPr>
          <w:rFonts w:ascii="Times New Roman" w:hAnsi="Times New Roman" w:cs="Times New Roman"/>
          <w:color w:val="000000"/>
        </w:rPr>
        <w:t xml:space="preserve"> </w:t>
      </w:r>
    </w:p>
    <w:p w:rsidR="00CB4BE9" w:rsidRDefault="00CB4BE9" w:rsidP="00126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B4BE9" w:rsidRDefault="001269AC" w:rsidP="00126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There was a greater probability that the appellant was provoked from the evidence of the daughter</w:t>
      </w:r>
      <w:r w:rsidR="00CB4B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her parents had </w:t>
      </w:r>
      <w:proofErr w:type="spellStart"/>
      <w:r>
        <w:rPr>
          <w:rFonts w:ascii="Times New Roman" w:hAnsi="Times New Roman" w:cs="Times New Roman"/>
          <w:color w:val="000000"/>
        </w:rPr>
        <w:t>quarrelled</w:t>
      </w:r>
      <w:proofErr w:type="spellEnd"/>
      <w:r>
        <w:rPr>
          <w:rFonts w:ascii="Times New Roman" w:hAnsi="Times New Roman" w:cs="Times New Roman"/>
          <w:color w:val="000000"/>
        </w:rPr>
        <w:t xml:space="preserve"> and abused each other.</w:t>
      </w:r>
      <w:r w:rsidR="00CB4B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malice aforethought can be inferred from the amount of force which an offender employs in</w:t>
      </w:r>
      <w:r w:rsidR="00CB4B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inflicting fatal injury and also from the weapon used and the vulnerability of the part of body attacked,</w:t>
      </w:r>
      <w:r w:rsidR="00CB4B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those factors do not negate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provocation. </w:t>
      </w:r>
      <w:r>
        <w:rPr>
          <w:rFonts w:ascii="Times New Roman" w:hAnsi="Times New Roman" w:cs="Times New Roman"/>
          <w:i/>
          <w:iCs/>
          <w:color w:val="000000"/>
        </w:rPr>
        <w:t xml:space="preserve">Michael alias Tall v R </w:t>
      </w:r>
      <w:r>
        <w:rPr>
          <w:rFonts w:ascii="Times New Roman" w:hAnsi="Times New Roman" w:cs="Times New Roman"/>
          <w:color w:val="000000"/>
        </w:rPr>
        <w:t>[1994] TLR 195 and</w:t>
      </w:r>
      <w:r w:rsidR="00CB4BE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Nyingo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[1995] TLR 178 considered.</w:t>
      </w:r>
      <w:r w:rsidR="00CB4B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killed on provocation and was therefore convicted of manslaughter and sentenced to</w:t>
      </w:r>
      <w:r w:rsidR="00CB4B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imprisonment for five years.</w:t>
      </w:r>
      <w:r w:rsidR="00CB4BE9">
        <w:rPr>
          <w:rFonts w:ascii="Times New Roman" w:hAnsi="Times New Roman" w:cs="Times New Roman"/>
          <w:color w:val="000000"/>
        </w:rPr>
        <w:t xml:space="preserve"> </w:t>
      </w:r>
    </w:p>
    <w:p w:rsidR="00CB4BE9" w:rsidRDefault="00CB4BE9" w:rsidP="00126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269AC" w:rsidRDefault="001269AC" w:rsidP="00126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1269AC" w:rsidRDefault="001269AC" w:rsidP="00126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1269AC" w:rsidRDefault="001269AC" w:rsidP="00126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1269AC" w:rsidRDefault="001269AC" w:rsidP="00126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1269AC" w:rsidRDefault="001269AC" w:rsidP="00126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Gandhi and others v R </w:t>
      </w:r>
      <w:r>
        <w:rPr>
          <w:rFonts w:ascii="Times New Roman" w:hAnsi="Times New Roman" w:cs="Times New Roman"/>
          <w:color w:val="000000"/>
        </w:rPr>
        <w:t>[1996] TLR 12</w:t>
      </w:r>
    </w:p>
    <w:p w:rsidR="001269AC" w:rsidRDefault="001269AC" w:rsidP="00126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Michael alias Tall v R </w:t>
      </w:r>
      <w:r>
        <w:rPr>
          <w:rFonts w:ascii="Times New Roman" w:hAnsi="Times New Roman" w:cs="Times New Roman"/>
          <w:color w:val="000000"/>
        </w:rPr>
        <w:t xml:space="preserve">[1994] TLR 195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1269AC" w:rsidRDefault="001269AC" w:rsidP="00126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Nyingo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 xml:space="preserve">[1995] TLR 178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E97396" w:rsidRDefault="001269AC" w:rsidP="001269AC">
      <w:proofErr w:type="spellStart"/>
      <w:r>
        <w:rPr>
          <w:rFonts w:ascii="Times New Roman" w:hAnsi="Times New Roman" w:cs="Times New Roman"/>
          <w:i/>
          <w:iCs/>
          <w:color w:val="000000"/>
        </w:rPr>
        <w:t>Tarimo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[1993] TLR 142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AC"/>
    <w:rsid w:val="001269AC"/>
    <w:rsid w:val="00CB4BE9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F0399-3725-4655-BCAC-E6D6EA8F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2018-07-03T13:48:00Z</dcterms:created>
  <dcterms:modified xsi:type="dcterms:W3CDTF">2018-07-12T13:04:00Z</dcterms:modified>
</cp:coreProperties>
</file>