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A6D" w:rsidRDefault="004F6A6D" w:rsidP="004F6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Hosea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Njiru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</w:t>
      </w:r>
    </w:p>
    <w:p w:rsidR="004F6A6D" w:rsidRDefault="004F6A6D" w:rsidP="004F6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4F6A6D" w:rsidRDefault="004F6A6D" w:rsidP="004F6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26 June 1974</w:t>
      </w:r>
    </w:p>
    <w:p w:rsidR="004F6A6D" w:rsidRDefault="004F6A6D" w:rsidP="004F6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963/1970 (15/75)</w:t>
      </w:r>
    </w:p>
    <w:p w:rsidR="004F6A6D" w:rsidRDefault="004F6A6D" w:rsidP="004F6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Simpson J</w:t>
      </w:r>
    </w:p>
    <w:p w:rsidR="004F6A6D" w:rsidRDefault="004F6A6D" w:rsidP="004F6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F6A6D" w:rsidRDefault="004F6A6D" w:rsidP="004F6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Limitation of Actions – Land – Adverse possession – Established by payment of purchase price by</w:t>
      </w:r>
    </w:p>
    <w:p w:rsidR="004F6A6D" w:rsidRDefault="004F6A6D" w:rsidP="004F6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purchaser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 possession.</w:t>
      </w:r>
      <w:r w:rsidR="005765D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[2] Limitation of Actions – Minority – No extension where right of action accrued first to person not</w:t>
      </w:r>
      <w:r w:rsidR="005765D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under disability – Limitation of Actions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22),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22 (</w:t>
      </w:r>
      <w:r>
        <w:rPr>
          <w:rFonts w:ascii="Times New Roman" w:hAnsi="Times New Roman" w:cs="Times New Roman"/>
          <w:i/>
          <w:iCs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.).</w:t>
      </w:r>
      <w:r w:rsidR="005765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[3] Limitation of Actions – Land – Registered Land – Owner holds in trust for person who has</w:t>
      </w:r>
      <w:r w:rsidR="005765D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prescribed ownership – Limitation of Actions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22),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37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).</w:t>
      </w:r>
      <w:r w:rsidR="005765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[4] Land – Registered – Overriding interests – Adverse possession for purpose of prescription an</w:t>
      </w:r>
      <w:r w:rsidR="005765D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overriding interest.</w:t>
      </w:r>
      <w:r w:rsidR="005765D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[5] Land – Registered – Prescription – Registered owner holds as trustee for possessor – Limitation of</w:t>
      </w:r>
      <w:r w:rsidR="005765D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Actions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22),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37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).</w:t>
      </w:r>
    </w:p>
    <w:p w:rsidR="004F6A6D" w:rsidRDefault="004F6A6D" w:rsidP="004F6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4F6A6D" w:rsidRDefault="004F6A6D" w:rsidP="004F6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claimed to have bought land from the first defendant in 1957 and to have been in occupation</w:t>
      </w:r>
      <w:r w:rsidR="005765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it as owner ever since. The second defendant who was then a minor claimed to have bought the land</w:t>
      </w:r>
      <w:r w:rsidR="005765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first defendant and to have been registered as its proprietor under the Registered Land Act (Cap.</w:t>
      </w:r>
      <w:r w:rsidR="005765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300) in 1959.</w:t>
      </w:r>
      <w:r w:rsidR="005765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prayed for a declaration that he had acquired title to the land by prescription, that the</w:t>
      </w:r>
      <w:r w:rsidR="005765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defendant held the land on trust for him and should transfer it.</w:t>
      </w:r>
    </w:p>
    <w:p w:rsidR="004F6A6D" w:rsidRDefault="004F6A6D" w:rsidP="004F6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  <w:bookmarkStart w:id="0" w:name="_GoBack"/>
      <w:bookmarkEnd w:id="0"/>
    </w:p>
    <w:p w:rsidR="004F6A6D" w:rsidRDefault="004F6A6D" w:rsidP="004F6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on</w:t>
      </w:r>
      <w:proofErr w:type="gramEnd"/>
      <w:r>
        <w:rPr>
          <w:rFonts w:ascii="Times New Roman" w:hAnsi="Times New Roman" w:cs="Times New Roman"/>
          <w:color w:val="000000"/>
        </w:rPr>
        <w:t xml:space="preserve"> payment of purchase price by a purchaser in occupation his occupation becomes adverse to that</w:t>
      </w:r>
    </w:p>
    <w:p w:rsidR="004F6A6D" w:rsidRDefault="004F6A6D" w:rsidP="004F6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the vendor (</w:t>
      </w:r>
      <w:r>
        <w:rPr>
          <w:rFonts w:ascii="Times New Roman" w:hAnsi="Times New Roman" w:cs="Times New Roman"/>
          <w:i/>
          <w:iCs/>
          <w:color w:val="000000"/>
        </w:rPr>
        <w:t xml:space="preserve">Bridges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Mees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(1) followed);</w:t>
      </w:r>
    </w:p>
    <w:p w:rsidR="004F6A6D" w:rsidRDefault="004F6A6D" w:rsidP="004F6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 plaintiff had been in possession of the land as owner for over twelve years;</w:t>
      </w:r>
    </w:p>
    <w:p w:rsidR="004F6A6D" w:rsidRDefault="004F6A6D" w:rsidP="004F6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title to the land was a first registration and could not be rectified;</w:t>
      </w:r>
    </w:p>
    <w:p w:rsidR="004F6A6D" w:rsidRDefault="004F6A6D" w:rsidP="004F6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(iv)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period of limitation was not extended by the minority of the second defendant as the right of</w:t>
      </w:r>
    </w:p>
    <w:p w:rsidR="004F6A6D" w:rsidRDefault="004F6A6D" w:rsidP="004F6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action</w:t>
      </w:r>
      <w:proofErr w:type="gramEnd"/>
      <w:r>
        <w:rPr>
          <w:rFonts w:ascii="Times New Roman" w:hAnsi="Times New Roman" w:cs="Times New Roman"/>
          <w:color w:val="000000"/>
        </w:rPr>
        <w:t xml:space="preserve"> first accrued to the first defendant who was not under a disability;</w:t>
      </w:r>
    </w:p>
    <w:p w:rsidR="004F6A6D" w:rsidRDefault="004F6A6D" w:rsidP="004F6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(v) </w:t>
      </w:r>
      <w:proofErr w:type="gramStart"/>
      <w:r>
        <w:rPr>
          <w:rFonts w:ascii="Times New Roman" w:hAnsi="Times New Roman" w:cs="Times New Roman"/>
          <w:color w:val="000000"/>
        </w:rPr>
        <w:t>on</w:t>
      </w:r>
      <w:proofErr w:type="gramEnd"/>
      <w:r>
        <w:rPr>
          <w:rFonts w:ascii="Times New Roman" w:hAnsi="Times New Roman" w:cs="Times New Roman"/>
          <w:color w:val="000000"/>
        </w:rPr>
        <w:t xml:space="preserve"> first registration land is subject to prescriptive rights in the process of being acquired;</w:t>
      </w:r>
    </w:p>
    <w:p w:rsidR="004F6A6D" w:rsidRDefault="004F6A6D" w:rsidP="004F6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(vi) </w:t>
      </w:r>
      <w:proofErr w:type="gramStart"/>
      <w:r>
        <w:rPr>
          <w:rFonts w:ascii="Times New Roman" w:hAnsi="Times New Roman" w:cs="Times New Roman"/>
          <w:color w:val="000000"/>
        </w:rPr>
        <w:t>at</w:t>
      </w:r>
      <w:proofErr w:type="gramEnd"/>
      <w:r>
        <w:rPr>
          <w:rFonts w:ascii="Times New Roman" w:hAnsi="Times New Roman" w:cs="Times New Roman"/>
          <w:color w:val="000000"/>
        </w:rPr>
        <w:t xml:space="preserve"> the expiry of the prescription period the registered owner holds the land in trust for the person</w:t>
      </w:r>
    </w:p>
    <w:p w:rsidR="004F6A6D" w:rsidRDefault="004F6A6D" w:rsidP="004F6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who</w:t>
      </w:r>
      <w:proofErr w:type="gramEnd"/>
      <w:r>
        <w:rPr>
          <w:rFonts w:ascii="Times New Roman" w:hAnsi="Times New Roman" w:cs="Times New Roman"/>
          <w:color w:val="000000"/>
        </w:rPr>
        <w:t xml:space="preserve"> has prescribed ownership.</w:t>
      </w:r>
    </w:p>
    <w:p w:rsidR="004F6A6D" w:rsidRDefault="004F6A6D" w:rsidP="004F6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Declarations and orders accordingly.</w:t>
      </w:r>
    </w:p>
    <w:p w:rsidR="004F6A6D" w:rsidRDefault="004F6A6D" w:rsidP="004F6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E43AAB" w:rsidRDefault="004F6A6D" w:rsidP="004F6A6D"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Bridges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Mees</w:t>
      </w:r>
      <w:proofErr w:type="spellEnd"/>
      <w:r>
        <w:rPr>
          <w:rFonts w:ascii="Times New Roman" w:hAnsi="Times New Roman" w:cs="Times New Roman"/>
          <w:color w:val="000000"/>
        </w:rPr>
        <w:t>, [1957] Ch. 475; [1957] 2 All E.R. 577.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6D"/>
    <w:rsid w:val="004F6A6D"/>
    <w:rsid w:val="005765DB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94CE8-D301-46B1-9DA3-B12DBBCD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2018-07-06T12:47:00Z</dcterms:created>
  <dcterms:modified xsi:type="dcterms:W3CDTF">2018-07-12T13:18:00Z</dcterms:modified>
</cp:coreProperties>
</file>