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Income Tax v T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January 1975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42/1974 (25/75)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Ag P, Law Ag V-P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JA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Harris, J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Judicial Precedent – Decision given 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Only when inconsistent statutory provision or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authority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is ignored.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Judicial Precedent – Full Bench – Application should be made for full Bench when Court asked to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overrule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previous decision.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Income Tax – Direction by Commissioner – Direction cannot stand if Commissioner influenced by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something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which ought not to have been taken into account.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Income Tax – Direction by Commissioner – No power exists to remit an assessment for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reconsideration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Income Tax Management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24), </w:t>
      </w:r>
      <w:r>
        <w:rPr>
          <w:rFonts w:ascii="Times New Roman" w:hAnsi="Times New Roman" w:cs="Times New Roman"/>
          <w:i/>
          <w:iCs/>
          <w:color w:val="000000"/>
        </w:rPr>
        <w:t xml:space="preserve">ss. </w:t>
      </w:r>
      <w:r>
        <w:rPr>
          <w:rFonts w:ascii="Times New Roman" w:hAnsi="Times New Roman" w:cs="Times New Roman"/>
          <w:color w:val="000000"/>
        </w:rPr>
        <w:t>22, 103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44BDB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High Court the respondent challenged directions made by the appellant under s. 22 of the Income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 Management Act (Cap. 24). The direction dealt with four specified transactions.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other findings the trial judge held that where some transactions did not fall within the section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direction was wholly void.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appeal, the appellant asked that </w:t>
      </w:r>
      <w:r>
        <w:rPr>
          <w:rFonts w:ascii="Times New Roman" w:hAnsi="Times New Roman" w:cs="Times New Roman"/>
          <w:i/>
          <w:iCs/>
          <w:color w:val="000000"/>
        </w:rPr>
        <w:t xml:space="preserve">Income Tax v. Armstrong </w:t>
      </w:r>
      <w:r>
        <w:rPr>
          <w:rFonts w:ascii="Times New Roman" w:hAnsi="Times New Roman" w:cs="Times New Roman"/>
          <w:color w:val="000000"/>
        </w:rPr>
        <w:t>(4) be not followed on the grounds that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wrongly decided, given per </w:t>
      </w:r>
      <w:proofErr w:type="spellStart"/>
      <w:r>
        <w:rPr>
          <w:rFonts w:ascii="Times New Roman" w:hAnsi="Times New Roman" w:cs="Times New Roman"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>, and was no longer an authority by reason of subsequent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statutory changes.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asked that the direction be upheld as to one settlement and the matter re-submitted to</w:t>
      </w:r>
      <w:r w:rsidR="00744BD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Commissioner-General for reassessment.</w:t>
      </w:r>
      <w:r w:rsidR="00744BDB">
        <w:rPr>
          <w:rFonts w:ascii="Times New Roman" w:hAnsi="Times New Roman" w:cs="Times New Roman"/>
          <w:color w:val="000000"/>
        </w:rPr>
        <w:t xml:space="preserve"> </w:t>
      </w:r>
    </w:p>
    <w:p w:rsidR="00744BDB" w:rsidRDefault="00744BDB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</w:t>
      </w:r>
      <w:proofErr w:type="gramEnd"/>
      <w:r>
        <w:rPr>
          <w:rFonts w:ascii="Times New Roman" w:hAnsi="Times New Roman" w:cs="Times New Roman"/>
          <w:color w:val="000000"/>
        </w:rPr>
        <w:t xml:space="preserve"> decision is only per </w:t>
      </w:r>
      <w:proofErr w:type="spellStart"/>
      <w:r>
        <w:rPr>
          <w:rFonts w:ascii="Times New Roman" w:hAnsi="Times New Roman" w:cs="Times New Roman"/>
          <w:color w:val="000000"/>
        </w:rPr>
        <w:t>incuriam</w:t>
      </w:r>
      <w:proofErr w:type="spellEnd"/>
      <w:r>
        <w:rPr>
          <w:rFonts w:ascii="Times New Roman" w:hAnsi="Times New Roman" w:cs="Times New Roman"/>
          <w:color w:val="000000"/>
        </w:rPr>
        <w:t xml:space="preserve"> if it is given in ignorance or forgetfulness of some inconsistent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statutory</w:t>
      </w:r>
      <w:proofErr w:type="gramEnd"/>
      <w:r>
        <w:rPr>
          <w:rFonts w:ascii="Times New Roman" w:hAnsi="Times New Roman" w:cs="Times New Roman"/>
          <w:color w:val="000000"/>
        </w:rPr>
        <w:t xml:space="preserve"> provision or authority binding on it;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where the court is asked to reverse one of its own decisions a full bench should be asked for;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where</w:t>
      </w:r>
      <w:proofErr w:type="gramEnd"/>
      <w:r>
        <w:rPr>
          <w:rFonts w:ascii="Times New Roman" w:hAnsi="Times New Roman" w:cs="Times New Roman"/>
          <w:color w:val="000000"/>
        </w:rPr>
        <w:t xml:space="preserve"> the Commissioner-General has allowed himself to be influenced by something which ought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not</w:t>
      </w:r>
      <w:proofErr w:type="gramEnd"/>
      <w:r>
        <w:rPr>
          <w:rFonts w:ascii="Times New Roman" w:hAnsi="Times New Roman" w:cs="Times New Roman"/>
          <w:color w:val="000000"/>
        </w:rPr>
        <w:t xml:space="preserve"> to have been taken into account, a direction cannot stand (dictum of Newbold, J.A. in </w:t>
      </w:r>
      <w:r>
        <w:rPr>
          <w:rFonts w:ascii="Times New Roman" w:hAnsi="Times New Roman" w:cs="Times New Roman"/>
          <w:i/>
          <w:iCs/>
          <w:color w:val="000000"/>
        </w:rPr>
        <w:t>Income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Tax v. Armstrong </w:t>
      </w:r>
      <w:r>
        <w:rPr>
          <w:rFonts w:ascii="Times New Roman" w:hAnsi="Times New Roman" w:cs="Times New Roman"/>
          <w:color w:val="000000"/>
        </w:rPr>
        <w:t>(4) qualified);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(iv) </w:t>
      </w:r>
      <w:r>
        <w:rPr>
          <w:rFonts w:ascii="Times New Roman" w:hAnsi="Times New Roman" w:cs="Times New Roman"/>
          <w:i/>
          <w:iCs/>
          <w:color w:val="000000"/>
        </w:rPr>
        <w:t>Income Tax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v. Armstrong </w:t>
      </w:r>
      <w:r>
        <w:rPr>
          <w:rFonts w:ascii="Times New Roman" w:hAnsi="Times New Roman" w:cs="Times New Roman"/>
          <w:color w:val="000000"/>
        </w:rPr>
        <w:t>(4) was rightly decided;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incorrect inclusion of the absolute settlement materially affected the direction;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(vi) </w:t>
      </w:r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power existed to remit an assessment for reconsideration;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vii</w:t>
      </w:r>
      <w:proofErr w:type="gramEnd"/>
      <w:r>
        <w:rPr>
          <w:rFonts w:ascii="Times New Roman" w:hAnsi="Times New Roman" w:cs="Times New Roman"/>
          <w:color w:val="000000"/>
        </w:rPr>
        <w:t>) the court could not say that the Commissioner-General must have made a direction regarding the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second</w:t>
      </w:r>
      <w:proofErr w:type="gramEnd"/>
      <w:r>
        <w:rPr>
          <w:rFonts w:ascii="Times New Roman" w:hAnsi="Times New Roman" w:cs="Times New Roman"/>
          <w:color w:val="000000"/>
        </w:rPr>
        <w:t xml:space="preserve"> settlement had he not misdirected himself.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Morelle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Wakeling</w:t>
      </w:r>
      <w:proofErr w:type="spellEnd"/>
      <w:r>
        <w:rPr>
          <w:rFonts w:ascii="Times New Roman" w:hAnsi="Times New Roman" w:cs="Times New Roman"/>
          <w:color w:val="000000"/>
        </w:rPr>
        <w:t>, [1955] 1 All E.R. 708.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Lands Commissioner v. Bashir</w:t>
      </w:r>
      <w:r>
        <w:rPr>
          <w:rFonts w:ascii="Times New Roman" w:hAnsi="Times New Roman" w:cs="Times New Roman"/>
          <w:color w:val="000000"/>
        </w:rPr>
        <w:t>, [1958] E.A. 45.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Cotton Co. Ltd.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Dewani</w:t>
      </w:r>
      <w:proofErr w:type="spellEnd"/>
      <w:r>
        <w:rPr>
          <w:rFonts w:ascii="Times New Roman" w:hAnsi="Times New Roman" w:cs="Times New Roman"/>
          <w:color w:val="000000"/>
        </w:rPr>
        <w:t>, [1958] E.A. 239.</w:t>
      </w:r>
    </w:p>
    <w:p w:rsidR="00BD1582" w:rsidRDefault="00BD1582" w:rsidP="00BD15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r>
        <w:rPr>
          <w:rFonts w:ascii="Times New Roman" w:hAnsi="Times New Roman" w:cs="Times New Roman"/>
          <w:i/>
          <w:iCs/>
          <w:color w:val="000000"/>
        </w:rPr>
        <w:t>Income Tax v. Armstrong</w:t>
      </w:r>
      <w:r>
        <w:rPr>
          <w:rFonts w:ascii="Times New Roman" w:hAnsi="Times New Roman" w:cs="Times New Roman"/>
          <w:color w:val="000000"/>
        </w:rPr>
        <w:t>, [1963] E.A. 505.</w:t>
      </w:r>
    </w:p>
    <w:p w:rsidR="00E43AAB" w:rsidRDefault="00744BDB" w:rsidP="00BD1582"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BD1582">
        <w:rPr>
          <w:rFonts w:ascii="Times New Roman" w:hAnsi="Times New Roman" w:cs="Times New Roman"/>
          <w:color w:val="000000"/>
        </w:rPr>
        <w:t xml:space="preserve">[Decision of the High Court sub. nom. </w:t>
      </w:r>
      <w:r w:rsidR="00BD1582">
        <w:rPr>
          <w:rFonts w:ascii="Times New Roman" w:hAnsi="Times New Roman" w:cs="Times New Roman"/>
          <w:i/>
          <w:iCs/>
          <w:color w:val="000000"/>
        </w:rPr>
        <w:t>T. v. Income Tax</w:t>
      </w:r>
      <w:r w:rsidR="00BD1582">
        <w:rPr>
          <w:rFonts w:ascii="Times New Roman" w:hAnsi="Times New Roman" w:cs="Times New Roman"/>
          <w:color w:val="000000"/>
        </w:rPr>
        <w:t>, [1973] E.A. 397 upheld.]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582"/>
    <w:rsid w:val="00744BDB"/>
    <w:rsid w:val="00BD1582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FD2F8-B6D5-46A5-9627-AB9E801B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2018-07-06T12:57:00Z</dcterms:created>
  <dcterms:modified xsi:type="dcterms:W3CDTF">2018-07-12T13:25:00Z</dcterms:modified>
</cp:coreProperties>
</file>