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Isdori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Serikali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Mapinduzi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Zanzibar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31 October 2003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145/02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Crime – Robbery with violence – Identification – Witness giving general descriptions of suspects –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such evidence sound to establish identity beyond doubt – Sentence – Judge taking judicial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notice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prevalence of offence of robbery with violence and enhancing sentence as a result – Whether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Judgment – Duty of presiding officer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analyse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evaluate evidence – Section 276(1) –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Criminal Procedure Decree (Chapter 14).</w:t>
      </w:r>
    </w:p>
    <w:p w:rsidR="005C4CE5" w:rsidRDefault="00294BE8" w:rsidP="00294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94BE8" w:rsidRDefault="005C4CE5" w:rsidP="00294B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Mroso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In criminal case number 212 of 1998 in the Regional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 Zanzibar, the present Appellant, Edwin </w:t>
      </w:r>
      <w:proofErr w:type="spellStart"/>
      <w:r>
        <w:rPr>
          <w:rFonts w:ascii="Times New Roman" w:hAnsi="Times New Roman" w:cs="Times New Roman"/>
          <w:color w:val="000000"/>
        </w:rPr>
        <w:t>Isidor</w:t>
      </w:r>
      <w:proofErr w:type="spellEnd"/>
      <w:r>
        <w:rPr>
          <w:rFonts w:ascii="Times New Roman" w:hAnsi="Times New Roman" w:cs="Times New Roman"/>
          <w:color w:val="000000"/>
        </w:rPr>
        <w:t xml:space="preserve"> Elias, was charged with the offence of robbery with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violence clause 258 and 259(1) of the Penal Decree of Zanzibar (Chapter 13) as amended by section 2,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schedules 1 and 2 of Act number 2 of 1991. It was alleged that on 11 August 1998 at about 12:10pm at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Kilimani</w:t>
      </w:r>
      <w:proofErr w:type="spellEnd"/>
      <w:r>
        <w:rPr>
          <w:rFonts w:ascii="Times New Roman" w:hAnsi="Times New Roman" w:cs="Times New Roman"/>
          <w:color w:val="000000"/>
        </w:rPr>
        <w:t xml:space="preserve"> area in Urban District within Zanzibar, the Appellant, Edwin </w:t>
      </w:r>
      <w:proofErr w:type="spellStart"/>
      <w:r>
        <w:rPr>
          <w:rFonts w:ascii="Times New Roman" w:hAnsi="Times New Roman" w:cs="Times New Roman"/>
          <w:color w:val="000000"/>
        </w:rPr>
        <w:t>Isidor</w:t>
      </w:r>
      <w:proofErr w:type="spellEnd"/>
      <w:r>
        <w:rPr>
          <w:rFonts w:ascii="Times New Roman" w:hAnsi="Times New Roman" w:cs="Times New Roman"/>
          <w:color w:val="000000"/>
        </w:rPr>
        <w:t xml:space="preserve"> Elias, threatened one </w:t>
      </w:r>
      <w:proofErr w:type="spellStart"/>
      <w:r>
        <w:rPr>
          <w:rFonts w:ascii="Times New Roman" w:hAnsi="Times New Roman" w:cs="Times New Roman"/>
          <w:color w:val="000000"/>
        </w:rPr>
        <w:t>Arafa</w:t>
      </w:r>
      <w:proofErr w:type="spellEnd"/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Saleh </w:t>
      </w:r>
      <w:proofErr w:type="spellStart"/>
      <w:r>
        <w:rPr>
          <w:rFonts w:ascii="Times New Roman" w:hAnsi="Times New Roman" w:cs="Times New Roman"/>
          <w:color w:val="000000"/>
        </w:rPr>
        <w:t>Hemed</w:t>
      </w:r>
      <w:proofErr w:type="spellEnd"/>
      <w:r>
        <w:rPr>
          <w:rFonts w:ascii="Times New Roman" w:hAnsi="Times New Roman" w:cs="Times New Roman"/>
          <w:color w:val="000000"/>
        </w:rPr>
        <w:t xml:space="preserve"> with a knife thereby seizing her golden necklace valued at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 He was convicted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sentenced to three years’ imprisonment.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the Appellant unsuccessfully lodged criminal appeal number 9 of 2000 in the High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Zanzibar, before </w:t>
      </w:r>
      <w:proofErr w:type="spellStart"/>
      <w:r>
        <w:rPr>
          <w:rFonts w:ascii="Times New Roman" w:hAnsi="Times New Roman" w:cs="Times New Roman"/>
          <w:color w:val="000000"/>
        </w:rPr>
        <w:t>Dourado</w:t>
      </w:r>
      <w:proofErr w:type="spellEnd"/>
      <w:r>
        <w:rPr>
          <w:rFonts w:ascii="Times New Roman" w:hAnsi="Times New Roman" w:cs="Times New Roman"/>
          <w:color w:val="000000"/>
        </w:rPr>
        <w:t xml:space="preserve"> J who enhanced the three years’ imprisonment sentence to ten years’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giving rise to this second appeal against the conviction and sentence.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complainant, </w:t>
      </w:r>
      <w:proofErr w:type="spellStart"/>
      <w:r>
        <w:rPr>
          <w:rFonts w:ascii="Times New Roman" w:hAnsi="Times New Roman" w:cs="Times New Roman"/>
          <w:color w:val="000000"/>
        </w:rPr>
        <w:t>Arafa</w:t>
      </w:r>
      <w:proofErr w:type="spellEnd"/>
      <w:r>
        <w:rPr>
          <w:rFonts w:ascii="Times New Roman" w:hAnsi="Times New Roman" w:cs="Times New Roman"/>
          <w:color w:val="000000"/>
        </w:rPr>
        <w:t xml:space="preserve"> Saleh </w:t>
      </w:r>
      <w:proofErr w:type="spellStart"/>
      <w:r>
        <w:rPr>
          <w:rFonts w:ascii="Times New Roman" w:hAnsi="Times New Roman" w:cs="Times New Roman"/>
          <w:color w:val="000000"/>
        </w:rPr>
        <w:t>Hemed</w:t>
      </w:r>
      <w:proofErr w:type="spellEnd"/>
      <w:r>
        <w:rPr>
          <w:rFonts w:ascii="Times New Roman" w:hAnsi="Times New Roman" w:cs="Times New Roman"/>
          <w:color w:val="000000"/>
        </w:rPr>
        <w:t>, testified as PW1. She stated that on the material afternoon she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took her six visitors from Arabia to the </w:t>
      </w:r>
      <w:proofErr w:type="spellStart"/>
      <w:r>
        <w:rPr>
          <w:rFonts w:ascii="Times New Roman" w:hAnsi="Times New Roman" w:cs="Times New Roman"/>
          <w:color w:val="000000"/>
        </w:rPr>
        <w:t>Kizingo</w:t>
      </w:r>
      <w:proofErr w:type="spellEnd"/>
      <w:r>
        <w:rPr>
          <w:rFonts w:ascii="Times New Roman" w:hAnsi="Times New Roman" w:cs="Times New Roman"/>
          <w:color w:val="000000"/>
        </w:rPr>
        <w:t xml:space="preserve"> beach at </w:t>
      </w:r>
      <w:proofErr w:type="spellStart"/>
      <w:r>
        <w:rPr>
          <w:rFonts w:ascii="Times New Roman" w:hAnsi="Times New Roman" w:cs="Times New Roman"/>
          <w:color w:val="000000"/>
        </w:rPr>
        <w:t>Kilimani</w:t>
      </w:r>
      <w:proofErr w:type="spellEnd"/>
      <w:r>
        <w:rPr>
          <w:rFonts w:ascii="Times New Roman" w:hAnsi="Times New Roman" w:cs="Times New Roman"/>
          <w:color w:val="000000"/>
        </w:rPr>
        <w:t xml:space="preserve"> area for recreation. Her sister-in-law,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PW2 Zena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Jaffar</w:t>
      </w:r>
      <w:proofErr w:type="spellEnd"/>
      <w:r>
        <w:rPr>
          <w:rFonts w:ascii="Times New Roman" w:hAnsi="Times New Roman" w:cs="Times New Roman"/>
          <w:color w:val="000000"/>
        </w:rPr>
        <w:t>, accompanied the visitors. While taking pictures, two suspects stormed into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group. The Appellant allegedly threatened PW1 with a knife whereupon he seized a golden chain from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neck of the complainant and ran away with it. PW2 Zena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Jaffar</w:t>
      </w:r>
      <w:proofErr w:type="spellEnd"/>
      <w:r>
        <w:rPr>
          <w:rFonts w:ascii="Times New Roman" w:hAnsi="Times New Roman" w:cs="Times New Roman"/>
          <w:color w:val="000000"/>
        </w:rPr>
        <w:t>, deposed that he could not hear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the Appellant uttered to PW1 but she saw him snatch the necklace and speedily escape with it.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eye witnesses visually identified the Appellant because they used to see him around the area. After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robbery, PW1 reported the matter at </w:t>
      </w:r>
      <w:proofErr w:type="spellStart"/>
      <w:r>
        <w:rPr>
          <w:rFonts w:ascii="Times New Roman" w:hAnsi="Times New Roman" w:cs="Times New Roman"/>
          <w:color w:val="000000"/>
        </w:rPr>
        <w:t>Madema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With the assistance of PW3 </w:t>
      </w:r>
      <w:proofErr w:type="spellStart"/>
      <w:r>
        <w:rPr>
          <w:rFonts w:ascii="Times New Roman" w:hAnsi="Times New Roman" w:cs="Times New Roman"/>
          <w:color w:val="000000"/>
        </w:rPr>
        <w:t>Mbarak</w:t>
      </w:r>
      <w:proofErr w:type="spellEnd"/>
      <w:r w:rsidR="00294BE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, PW1 was able to trace and arrest the Appellant </w:t>
      </w:r>
      <w:proofErr w:type="spellStart"/>
      <w:r>
        <w:rPr>
          <w:rFonts w:ascii="Times New Roman" w:hAnsi="Times New Roman" w:cs="Times New Roman"/>
          <w:color w:val="000000"/>
        </w:rPr>
        <w:t>whereafter</w:t>
      </w:r>
      <w:proofErr w:type="spellEnd"/>
      <w:r>
        <w:rPr>
          <w:rFonts w:ascii="Times New Roman" w:hAnsi="Times New Roman" w:cs="Times New Roman"/>
          <w:color w:val="000000"/>
        </w:rPr>
        <w:t xml:space="preserve"> he was charged with the offence of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 with violence.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  <w:r>
        <w:rPr>
          <w:rFonts w:ascii="Times New Roman" w:hAnsi="Times New Roman" w:cs="Times New Roman"/>
          <w:color w:val="000000"/>
        </w:rPr>
        <w:t>, learned advocate, represented the Appellant. The Respondent,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Revolutionary Government of Zanzibar,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Abdulhakim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>, Learned State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Attorney. The learned advocate for the Appellant filed four grounds of appeal namely that: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Learned Judge erred in law in deciding the appeal without making his own evaluation of the facts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case against the grounds raised in the appeal before him.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94BE8" w:rsidRDefault="005C4CE5" w:rsidP="00294B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in determining the appeal based on the findings of the RM’S Court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while the same was reached on contradictory and weak evidence on the part of the prosecution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witnesses.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94BE8" w:rsidRDefault="005C4CE5" w:rsidP="00294B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in dismissing the appeal basing on the RM’S findings while the same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reached contrary to the normal procedure as RM’S findings were reached without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analysing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so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called evidence before the court.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C4CE5" w:rsidRDefault="005C4CE5" w:rsidP="00294B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Judge erred in law in enhancing the punishment on the Appellant without a proper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legal base for the same”.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faulted the judgment of the Learned Judge in that it does not qualify to be called a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because it lacks analysis and evaluation of the evidence adduced at the trial which evidence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also not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or evaluated by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Regional Magistrate. The Learned Judge failed to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comply with the provisions of section 276(1) of the Criminal Procedure Decree of Zanzibar, the learned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for the Appellant contended, because the said judgment does not contain a point or points for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determination, reasons for the decision or the decision itself. He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Judge and the trial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for failing to address and resolve contradictions relating to the time and date of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the robbery and the date of the arrest of the Appellant which were inconsistently deposed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by the two eye witnesses namely PW1 </w:t>
      </w:r>
      <w:proofErr w:type="spellStart"/>
      <w:r>
        <w:rPr>
          <w:rFonts w:ascii="Times New Roman" w:hAnsi="Times New Roman" w:cs="Times New Roman"/>
          <w:color w:val="000000"/>
        </w:rPr>
        <w:t>Arafa</w:t>
      </w:r>
      <w:proofErr w:type="spellEnd"/>
      <w:r>
        <w:rPr>
          <w:rFonts w:ascii="Times New Roman" w:hAnsi="Times New Roman" w:cs="Times New Roman"/>
          <w:color w:val="000000"/>
        </w:rPr>
        <w:t xml:space="preserve"> Saleh </w:t>
      </w:r>
      <w:proofErr w:type="spellStart"/>
      <w:r>
        <w:rPr>
          <w:rFonts w:ascii="Times New Roman" w:hAnsi="Times New Roman" w:cs="Times New Roman"/>
          <w:color w:val="000000"/>
        </w:rPr>
        <w:t>Hemed</w:t>
      </w:r>
      <w:proofErr w:type="spellEnd"/>
      <w:r>
        <w:rPr>
          <w:rFonts w:ascii="Times New Roman" w:hAnsi="Times New Roman" w:cs="Times New Roman"/>
          <w:color w:val="000000"/>
        </w:rPr>
        <w:t xml:space="preserve"> and PW2 Zena Slum Jaffa.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  <w:r w:rsidR="00294BE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contended that the </w:t>
      </w:r>
      <w:r>
        <w:rPr>
          <w:rFonts w:ascii="Times New Roman" w:hAnsi="Times New Roman" w:cs="Times New Roman"/>
          <w:color w:val="000000"/>
        </w:rPr>
        <w:lastRenderedPageBreak/>
        <w:t>identification of the suspect who seized the complainant’s necklace was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doubtful for want of specification. 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Mhando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[1993] TLR 170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Mfaume</w:t>
      </w:r>
      <w:proofErr w:type="spellEnd"/>
      <w:r w:rsidR="00294BE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Republic </w:t>
      </w:r>
      <w:r>
        <w:rPr>
          <w:rFonts w:ascii="Times New Roman" w:hAnsi="Times New Roman" w:cs="Times New Roman"/>
          <w:color w:val="000000"/>
        </w:rPr>
        <w:t>[1981] TLR 167 in which the Court upset convictions because the identification of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suspects was weak coupled with the fact that the trial court and the appellate Judge had neither evaluated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nor resolved contradictions in the prosecution evidence.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propriety of the sentence, the learned advocate for the Appellant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Judge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unilaterally enhancing the three-year sentence imposed on the Appellant by the trial court to ten years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wrong premise of taking judicial notice of the prevalence of the crime of robbery with violence,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asserted, is rarely committed in Zanzibar.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State Attorney,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Abdulhakim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>, supported the conviction but not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enhancement of the sentence. He conceded that the judgment of the Learned Judge contravened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section 276(1) of the Criminal Procedure Decree which is why this Court has to step into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shoes of the courts below, evaluate the evidence and determine the case on merit. The Learned State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dismissed the minor discrepancies relating to time and dates because they do not go to the root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case and are thus not of any materiality. He pointed out that in his sworn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admitted that he was at the </w:t>
      </w:r>
      <w:proofErr w:type="spellStart"/>
      <w:r>
        <w:rPr>
          <w:rFonts w:ascii="Times New Roman" w:hAnsi="Times New Roman" w:cs="Times New Roman"/>
          <w:color w:val="000000"/>
        </w:rPr>
        <w:t>Kizingo</w:t>
      </w:r>
      <w:proofErr w:type="spellEnd"/>
      <w:r>
        <w:rPr>
          <w:rFonts w:ascii="Times New Roman" w:hAnsi="Times New Roman" w:cs="Times New Roman"/>
          <w:color w:val="000000"/>
        </w:rPr>
        <w:t xml:space="preserve"> beach around 1:00pm which means that he had the opportunity to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 the robbery and did indeed rob the complainant of her golden chain as alleged by the two eye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witnesses, PW1 </w:t>
      </w:r>
      <w:proofErr w:type="spellStart"/>
      <w:r>
        <w:rPr>
          <w:rFonts w:ascii="Times New Roman" w:hAnsi="Times New Roman" w:cs="Times New Roman"/>
          <w:color w:val="000000"/>
        </w:rPr>
        <w:t>Arafa</w:t>
      </w:r>
      <w:proofErr w:type="spellEnd"/>
      <w:r>
        <w:rPr>
          <w:rFonts w:ascii="Times New Roman" w:hAnsi="Times New Roman" w:cs="Times New Roman"/>
          <w:color w:val="000000"/>
        </w:rPr>
        <w:t xml:space="preserve"> Saleh </w:t>
      </w:r>
      <w:proofErr w:type="spellStart"/>
      <w:r>
        <w:rPr>
          <w:rFonts w:ascii="Times New Roman" w:hAnsi="Times New Roman" w:cs="Times New Roman"/>
          <w:color w:val="000000"/>
        </w:rPr>
        <w:t>Hemed</w:t>
      </w:r>
      <w:proofErr w:type="spellEnd"/>
      <w:r>
        <w:rPr>
          <w:rFonts w:ascii="Times New Roman" w:hAnsi="Times New Roman" w:cs="Times New Roman"/>
          <w:color w:val="000000"/>
        </w:rPr>
        <w:t xml:space="preserve"> and PW2 Zena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Jaffar</w:t>
      </w:r>
      <w:proofErr w:type="spellEnd"/>
      <w:r>
        <w:rPr>
          <w:rFonts w:ascii="Times New Roman" w:hAnsi="Times New Roman" w:cs="Times New Roman"/>
          <w:color w:val="000000"/>
        </w:rPr>
        <w:t>. As for the sentence, the Learned State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found no aggravating factors or justification for enhancing the sentence to ten years’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considering the low rate of robbery with violence in Zanzibar.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grounds 1, 2 and 3 together, we are in agreement with both learned counsel that the judgment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Learned Judge contravened the provision of section 276(1) of the Criminal Procedure Decree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14) which states: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“276 (1) Every such judgment shall, except as otherwise expressly provided by this Decree be written by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presiding officer of the court in the language of the court, and shall contain the point or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points for determination, the reasons for the decision, and shall be dated and signed by the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presiding officer in open court at the time of pronouncing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</w:rPr>
        <w:t>In</w:t>
      </w:r>
      <w:proofErr w:type="spellEnd"/>
      <w:r>
        <w:rPr>
          <w:rFonts w:ascii="Times New Roman" w:hAnsi="Times New Roman" w:cs="Times New Roman"/>
          <w:color w:val="000000"/>
        </w:rPr>
        <w:t xml:space="preserve"> the present case, the Learned Judge determined the appeal vaguely and generally as follows: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“Judgment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learned RM based his finding on adequate facts. I am not prepared to upset his finding. The conviction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 stand. As regards sentence, the court must take judicial notice of prevalence of such offences.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Zanzibar relies on tourism and bandits like Edwin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Isidore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turn tourists away,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will not allow this. I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 therefore increasing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from three years to a sentence to one of 10 years.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Let this be a lesson to others who may be tempted to enrich themselves.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Dated this 29 August 2000.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Dourado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J”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illustrated by the above general judgment, the same contains, as submitted by the Appellant’s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advocate, no point or points for determination, the reasons for decision and the decision itself. In other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the above sentences do not constitute a judgment under the provisions of section 276(1) of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Decree of Zanzibar (Chapter 14) for they simply supported the judgment of the trial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instead of </w:t>
      </w:r>
      <w:proofErr w:type="spellStart"/>
      <w:r>
        <w:rPr>
          <w:rFonts w:ascii="Times New Roman" w:hAnsi="Times New Roman" w:cs="Times New Roman"/>
          <w:color w:val="000000"/>
        </w:rPr>
        <w:t>analysing</w:t>
      </w:r>
      <w:proofErr w:type="spellEnd"/>
      <w:r>
        <w:rPr>
          <w:rFonts w:ascii="Times New Roman" w:hAnsi="Times New Roman" w:cs="Times New Roman"/>
          <w:color w:val="000000"/>
        </w:rPr>
        <w:t xml:space="preserve"> and evaluating the evidence adduced at the trial.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Faced with a similar situation, the Court,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Mhando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[1993] TRL 170 at 174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interfered with the findings of the trial court and observed: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it will be noticed, we have taken the unusual step in this appeal of interfering with the concurrent findings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fact made by the two courts below. On a second appeal to this Court, we are only supposed to deal with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questions of law. But this approach test on the premise that the findings of fact are based on a correct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appreciation of the evidence. If as in this case both courts completely misapprehend the substance, nature and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quality of evidence, resulting in an unfair conviction this Court must in the interest of justice intervene. In the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the Learned Judge approached the case globally forgetting that the Appellant was charged with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two counts which had to be considered separately. The consequence of this approach was that the Learned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Judge failed to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analysed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evidence touching on each count, this led him to make general statements which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be supported by the evidence in support of each count. In a case in which a similar problem arose,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DPP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Kawawa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[1981] TLR 148 this Court held at page 153.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next important point for consideration and decision in this case is whether it is proper for the Court to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evaluate the evidence afresh and come to its own conclusion in matters of fact. This is a second appeal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brought under the provisions of section 5(7) of the Appellate Jurisdiction Act 1979. The appeal therefore lies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Court only a point or points of law. Obviously this position applies only where there are no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misdirections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non-directions on the evidence, a court of second appeal is entitled to look at the relevant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and make its own findings of fact”.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Like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Mhando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case, in this case the courts below did not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or evaluate the evidence which is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 we have to interfere with findings of the trial court. We think the Learned State Attorney rightly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minor inconsistencies relating to dates and time of the commission of the robbery and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arrest of the Appellant are not of any substance because the complainant’s golden necklace was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snatched by a suspect at the </w:t>
      </w:r>
      <w:proofErr w:type="spellStart"/>
      <w:r>
        <w:rPr>
          <w:rFonts w:ascii="Times New Roman" w:hAnsi="Times New Roman" w:cs="Times New Roman"/>
          <w:color w:val="000000"/>
        </w:rPr>
        <w:t>Kizingo</w:t>
      </w:r>
      <w:proofErr w:type="spellEnd"/>
      <w:r>
        <w:rPr>
          <w:rFonts w:ascii="Times New Roman" w:hAnsi="Times New Roman" w:cs="Times New Roman"/>
          <w:color w:val="000000"/>
        </w:rPr>
        <w:t xml:space="preserve"> beach at </w:t>
      </w:r>
      <w:proofErr w:type="spellStart"/>
      <w:r>
        <w:rPr>
          <w:rFonts w:ascii="Times New Roman" w:hAnsi="Times New Roman" w:cs="Times New Roman"/>
          <w:color w:val="000000"/>
        </w:rPr>
        <w:t>Kilimani</w:t>
      </w:r>
      <w:proofErr w:type="spellEnd"/>
      <w:r>
        <w:rPr>
          <w:rFonts w:ascii="Times New Roman" w:hAnsi="Times New Roman" w:cs="Times New Roman"/>
          <w:color w:val="000000"/>
        </w:rPr>
        <w:t xml:space="preserve"> area on 11 August 1998 in the afternoon which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incident the complainant reported at </w:t>
      </w:r>
      <w:proofErr w:type="spellStart"/>
      <w:r>
        <w:rPr>
          <w:rFonts w:ascii="Times New Roman" w:hAnsi="Times New Roman" w:cs="Times New Roman"/>
          <w:color w:val="000000"/>
        </w:rPr>
        <w:t>Madema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on the same day.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for determination in this appeal is whether the two eye witnesses, PW1 and PW2, properly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the Appellant as the person who committed the suspected robbery.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of the view that the identification of the Appellant was doubtful. One, when the complainant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on the aspect of identification she stated: “we were invaded by some young persons these people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new to us as sometimes I was seeing them. I know them by their faces, and in this Court there is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one who is in the dock”. Then in cross-examination by the Appellant, PW1 stated: “I know you just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</w:t>
      </w:r>
      <w:proofErr w:type="gramStart"/>
      <w:r>
        <w:rPr>
          <w:rFonts w:ascii="Times New Roman" w:hAnsi="Times New Roman" w:cs="Times New Roman"/>
          <w:color w:val="000000"/>
        </w:rPr>
        <w:t>street, ...</w:t>
      </w:r>
      <w:proofErr w:type="gramEnd"/>
      <w:r>
        <w:rPr>
          <w:rFonts w:ascii="Times New Roman" w:hAnsi="Times New Roman" w:cs="Times New Roman"/>
          <w:color w:val="000000"/>
        </w:rPr>
        <w:t xml:space="preserve"> it is you who took my neck chain”. During re-examination, PW1 stated: “I was living at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Kilimani</w:t>
      </w:r>
      <w:proofErr w:type="spellEnd"/>
      <w:r>
        <w:rPr>
          <w:rFonts w:ascii="Times New Roman" w:hAnsi="Times New Roman" w:cs="Times New Roman"/>
          <w:color w:val="000000"/>
        </w:rPr>
        <w:t xml:space="preserve"> and I was seeing the accused person”.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her part, PW2 Zena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Jaffar</w:t>
      </w:r>
      <w:proofErr w:type="spellEnd"/>
      <w:r>
        <w:rPr>
          <w:rFonts w:ascii="Times New Roman" w:hAnsi="Times New Roman" w:cs="Times New Roman"/>
          <w:color w:val="000000"/>
        </w:rPr>
        <w:t xml:space="preserve"> had the following to say on the identification of the suspect who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robbed the golden necklace of the complainant: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“Later came two young boys, who passed through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us three times, later those people came and grabbed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neck chain of my sister in law when she was taking pictures, then this people went in speed, ... we shouted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then we returned home and my sister in law went to the police station. I know those boys one is fat, tall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black, and one was short and slim. Among the two, one is present, he is in the dock”.</w:t>
      </w:r>
      <w:r w:rsidR="00294B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cross-examined by the Appellant PW2 stated: “I do see you on several parts around the urban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town. I do not know where you are living. I have no special job in town ... I was not very near but I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managed to see what you were doing. We were six”.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extracts from the testimonies of the two eye witnesses, we are of the settled view that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general description of the suspects being tall, fat and black or short and slim, could fit may other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young boys. We observed the Appellant at the hearing and found it difficult to fit him in the category of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tall, fat and black or short and slim persons. In that regard, we find that the evidence of the two eye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did not establish the identity of the Appellant without doubt considering that the golden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necklace was snatched when the complainant was busy taking pictures and as PW2 Zena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Jaffar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eye witness stated, she was not within a close range: “I was not very near but I managed to see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you were doing”.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above, we allow grounds 1, 2 and 3 of the appeal.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ground four of the appeal, there is no material on the record to indicate that the offence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robbery with violence is rampant or that it has interfered with tourism in Zanzibar. On the contrary,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State Attorney conceded to the contention of the learned advocate for the Appellant, that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wrongly took judicial notice of an alleged prevalence of the crime of robbery with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violence because such offences are rarely committed on this island. On judicial notice, we find it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pertinent to refer to Law Lexicon, the </w:t>
      </w:r>
      <w:r>
        <w:rPr>
          <w:rFonts w:ascii="Times New Roman" w:hAnsi="Times New Roman" w:cs="Times New Roman"/>
          <w:i/>
          <w:iCs/>
          <w:color w:val="000000"/>
        </w:rPr>
        <w:t xml:space="preserve">Encyclopedia Law Dictionary </w:t>
      </w:r>
      <w:r>
        <w:rPr>
          <w:rFonts w:ascii="Times New Roman" w:hAnsi="Times New Roman" w:cs="Times New Roman"/>
          <w:color w:val="000000"/>
        </w:rPr>
        <w:t>1997 edition at 1015 which defines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notice as “the notice which a judge will take of a fact without proof. Acceptance by court for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a case of the truth of certain notorious facts without requiring proof”.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shows that the prosecutor indicated that the Appellant was a first offender and prayed that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be given a sentence “which will deter and reform the accused not to repeat the same”.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trial Magistrate sentenced the Appellant “to go into an education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for a period of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years without corporal punishment”.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As it is the prosecutor wanted the Appellant to get a punishment which would facilitate his reform. As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State Attorney concede that the offence of robbery with violence is rarely committed,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Judge’s reliance on judicial notice based on the prevalence of the said crime, was, to put it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mildly, a false alarm at the moment. We have no facts to enable us to take judicial notice of the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prevalence of the crime of robbery with violence in Zanzibar. Nor do we have facts to enable us to say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said crime has interfered with tourism. Hence we allow ground four of the appeal.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stated above, we quash the conviction and set aside the sentence. The Appellant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released forthwith unless detained for other lawful cause. We accordingly allow the appeal.</w:t>
      </w:r>
      <w:r w:rsidR="00294B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5C4CE5" w:rsidRDefault="005C4CE5" w:rsidP="005C4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</w:p>
    <w:p w:rsidR="0021070D" w:rsidRDefault="005C4CE5" w:rsidP="005C4CE5">
      <w:r>
        <w:rPr>
          <w:rFonts w:ascii="Times New Roman" w:hAnsi="Times New Roman" w:cs="Times New Roman"/>
          <w:color w:val="000000"/>
        </w:rPr>
        <w:t>For the Respondent: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E5"/>
    <w:rsid w:val="0021070D"/>
    <w:rsid w:val="00294BE8"/>
    <w:rsid w:val="005C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89BC-FAAA-468A-8439-98A68866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2018-07-04T13:49:00Z</dcterms:created>
  <dcterms:modified xsi:type="dcterms:W3CDTF">2018-07-12T18:05:00Z</dcterms:modified>
</cp:coreProperties>
</file>