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J Ltd v Income Tax</w:t>
      </w:r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March 1974</w:t>
      </w:r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4/1972 (42/74)</w:t>
      </w:r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Muli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Income Tax – Capital or income receipt – Profit on sale of investments of cash reserves of insurance</w:t>
      </w:r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company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Income receipt – Business of investment carried on.</w:t>
      </w:r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an insurance company which had surplus cash reserves which it invested in equities</w:t>
      </w:r>
      <w:r w:rsidR="00317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government stock. The full facts are set out in the judgment.</w:t>
      </w:r>
      <w:r w:rsidR="00317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contended that it was not in the business of dealing in stocks and shares and that</w:t>
      </w:r>
      <w:r w:rsidR="00317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proceeds from sales were capital gains. The respondent contended that the sale and redemption of shares</w:t>
      </w:r>
      <w:r w:rsidR="00317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business carried on by the respondent.</w:t>
      </w:r>
      <w:r w:rsidR="00317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appellant was engaged in the business of dealing in stocks and shares (</w:t>
      </w:r>
      <w:r>
        <w:rPr>
          <w:rFonts w:ascii="Times New Roman" w:hAnsi="Times New Roman" w:cs="Times New Roman"/>
          <w:i/>
          <w:iCs/>
          <w:color w:val="000000"/>
        </w:rPr>
        <w:t>Punjab Co-operative</w:t>
      </w:r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Bank v. Income Tax </w:t>
      </w:r>
      <w:r>
        <w:rPr>
          <w:rFonts w:ascii="Times New Roman" w:hAnsi="Times New Roman" w:cs="Times New Roman"/>
          <w:color w:val="000000"/>
        </w:rPr>
        <w:t>(4) followed).</w:t>
      </w:r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Californian Copper Syndicate v. Harris</w:t>
      </w:r>
      <w:r>
        <w:rPr>
          <w:rFonts w:ascii="Times New Roman" w:hAnsi="Times New Roman" w:cs="Times New Roman"/>
          <w:color w:val="000000"/>
        </w:rPr>
        <w:t>, 5 T.C. 159.</w:t>
      </w:r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Commissioners of Inland Revenue v. Livingston</w:t>
      </w:r>
      <w:r>
        <w:rPr>
          <w:rFonts w:ascii="Times New Roman" w:hAnsi="Times New Roman" w:cs="Times New Roman"/>
          <w:color w:val="000000"/>
        </w:rPr>
        <w:t>, 11 T.C. 538.</w:t>
      </w:r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>Commissioners of Inland Revenue v. The Scottish Automobile</w:t>
      </w:r>
      <w:r>
        <w:rPr>
          <w:rFonts w:ascii="Times New Roman" w:hAnsi="Times New Roman" w:cs="Times New Roman"/>
          <w:color w:val="000000"/>
        </w:rPr>
        <w:t>, 16 T.C. 381.</w:t>
      </w:r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>Punjab Co-operative Bank v. Income Tax</w:t>
      </w:r>
      <w:r>
        <w:rPr>
          <w:rFonts w:ascii="Times New Roman" w:hAnsi="Times New Roman" w:cs="Times New Roman"/>
          <w:color w:val="000000"/>
        </w:rPr>
        <w:t>, [1940] A.C. 1055.</w:t>
      </w:r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r>
        <w:rPr>
          <w:rFonts w:ascii="Times New Roman" w:hAnsi="Times New Roman" w:cs="Times New Roman"/>
          <w:i/>
          <w:iCs/>
          <w:color w:val="000000"/>
        </w:rPr>
        <w:t>General Reinsurance v. Tomlinson</w:t>
      </w:r>
      <w:r>
        <w:rPr>
          <w:rFonts w:ascii="Times New Roman" w:hAnsi="Times New Roman" w:cs="Times New Roman"/>
          <w:color w:val="000000"/>
        </w:rPr>
        <w:t>, [1970] 2 All E.R. 436.</w:t>
      </w:r>
    </w:p>
    <w:p w:rsidR="007B4845" w:rsidRDefault="007B4845" w:rsidP="007B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(6) </w:t>
      </w:r>
      <w:r>
        <w:rPr>
          <w:rFonts w:ascii="Times New Roman" w:hAnsi="Times New Roman" w:cs="Times New Roman"/>
          <w:i/>
          <w:iCs/>
          <w:color w:val="000000"/>
        </w:rPr>
        <w:t>N. Ltd. v. Income Tax</w:t>
      </w:r>
      <w:r>
        <w:rPr>
          <w:rFonts w:ascii="Times New Roman" w:hAnsi="Times New Roman" w:cs="Times New Roman"/>
          <w:color w:val="000000"/>
        </w:rPr>
        <w:t>, [1974] E.A. 120.</w:t>
      </w:r>
      <w:bookmarkStart w:id="0" w:name="_GoBack"/>
      <w:bookmarkEnd w:id="0"/>
    </w:p>
    <w:sectPr w:rsidR="007B4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45"/>
    <w:rsid w:val="00317DD6"/>
    <w:rsid w:val="003278A0"/>
    <w:rsid w:val="007B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A2A4E-8F44-42B2-AB08-18147818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2018-07-06T11:24:00Z</dcterms:created>
  <dcterms:modified xsi:type="dcterms:W3CDTF">2018-07-12T18:05:00Z</dcterms:modified>
</cp:coreProperties>
</file>