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499" w:rsidRDefault="00150499" w:rsidP="0015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Kampala City Council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Nuliyati</w:t>
      </w:r>
      <w:proofErr w:type="spellEnd"/>
    </w:p>
    <w:p w:rsidR="00150499" w:rsidRDefault="00150499" w:rsidP="0015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150499" w:rsidRDefault="00150499" w:rsidP="0015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September 1974</w:t>
      </w:r>
    </w:p>
    <w:p w:rsidR="00150499" w:rsidRDefault="00150499" w:rsidP="0015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44/1974 (112/74)</w:t>
      </w:r>
    </w:p>
    <w:p w:rsidR="00150499" w:rsidRDefault="00150499" w:rsidP="0015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V-P, Mustafa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150499" w:rsidRDefault="00150499" w:rsidP="0015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50499" w:rsidRDefault="00150499" w:rsidP="0015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Uganda – </w:t>
      </w:r>
      <w:proofErr w:type="spellStart"/>
      <w:r>
        <w:rPr>
          <w:rFonts w:ascii="Times New Roman" w:hAnsi="Times New Roman" w:cs="Times New Roman"/>
          <w:color w:val="000000"/>
        </w:rPr>
        <w:t>Nyamuchoncho</w:t>
      </w:r>
      <w:proofErr w:type="spellEnd"/>
      <w:r>
        <w:rPr>
          <w:rFonts w:ascii="Times New Roman" w:hAnsi="Times New Roman" w:cs="Times New Roman"/>
          <w:color w:val="000000"/>
        </w:rPr>
        <w:t>, J</w:t>
      </w:r>
    </w:p>
    <w:p w:rsidR="00150499" w:rsidRDefault="00150499" w:rsidP="0015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Limitation of actions – Notice before action – To local authority – Not proved to have been given in</w:t>
      </w:r>
    </w:p>
    <w:p w:rsidR="00150499" w:rsidRDefault="00150499" w:rsidP="0015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time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Action fails – Civil Procedure and Limitation (Miscellaneous Provisions) Act </w:t>
      </w:r>
      <w:r>
        <w:rPr>
          <w:rFonts w:ascii="Times New Roman" w:hAnsi="Times New Roman" w:cs="Times New Roman"/>
          <w:color w:val="000000"/>
        </w:rPr>
        <w:t xml:space="preserve">1969 </w:t>
      </w:r>
      <w:r>
        <w:rPr>
          <w:rFonts w:ascii="Times New Roman" w:hAnsi="Times New Roman" w:cs="Times New Roman"/>
          <w:i/>
          <w:i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. 1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.).</w:t>
      </w:r>
    </w:p>
    <w:p w:rsidR="00150499" w:rsidRDefault="00150499" w:rsidP="0015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Limitation of actions – Local authority – Suit by person under disability – May be brought outside</w:t>
      </w:r>
    </w:p>
    <w:p w:rsidR="00150499" w:rsidRDefault="00150499" w:rsidP="0015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one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year limit – Civil Procedure and Limitation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Miscellaneous Provisions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Act </w:t>
      </w:r>
      <w:r>
        <w:rPr>
          <w:rFonts w:ascii="Times New Roman" w:hAnsi="Times New Roman" w:cs="Times New Roman"/>
          <w:color w:val="000000"/>
        </w:rPr>
        <w:t xml:space="preserve">1969 </w:t>
      </w:r>
      <w:r>
        <w:rPr>
          <w:rFonts w:ascii="Times New Roman" w:hAnsi="Times New Roman" w:cs="Times New Roman"/>
          <w:i/>
          <w:i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. 4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.).</w:t>
      </w:r>
    </w:p>
    <w:p w:rsidR="00150499" w:rsidRDefault="00150499" w:rsidP="0015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Limitation of actions – Fatal accident – Suit by person under disability – May not be brought</w:t>
      </w:r>
    </w:p>
    <w:p w:rsidR="00150499" w:rsidRDefault="00150499" w:rsidP="0015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outside three year limit – Civil Procedure and Limitation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Miscellaneous Provisions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Act </w:t>
      </w:r>
      <w:r>
        <w:rPr>
          <w:rFonts w:ascii="Times New Roman" w:hAnsi="Times New Roman" w:cs="Times New Roman"/>
          <w:color w:val="000000"/>
        </w:rPr>
        <w:t xml:space="preserve">1969 </w:t>
      </w:r>
      <w:r>
        <w:rPr>
          <w:rFonts w:ascii="Times New Roman" w:hAnsi="Times New Roman" w:cs="Times New Roman"/>
          <w:i/>
          <w:i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. 8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.).</w:t>
      </w:r>
    </w:p>
    <w:p w:rsidR="00150499" w:rsidRDefault="00150499" w:rsidP="0015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50499" w:rsidRDefault="00150499" w:rsidP="001F3D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respondent, a minor, sued the Kampala City Council, a local authority for damages for the death of</w:t>
      </w:r>
      <w:r w:rsidR="001F3DA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her father in a road accident. The action was filed more than three years after the accident. The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 w:rsidR="001F3DA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that no statutory notice had been delivered to the appellant prior to the filing of suit, and that the</w:t>
      </w:r>
      <w:r w:rsidR="001F3DA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was barred by effluxion of time at the expiry of 12 months. The High Court held that a minor may</w:t>
      </w:r>
      <w:r w:rsidR="001F3DA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bring an action out of time for the death of a parent and against a loc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al authority.</w:t>
      </w:r>
    </w:p>
    <w:p w:rsidR="00150499" w:rsidRDefault="00150499" w:rsidP="0015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</w:t>
      </w:r>
    </w:p>
    <w:p w:rsidR="00150499" w:rsidRDefault="00150499" w:rsidP="0015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</w:t>
      </w:r>
    </w:p>
    <w:p w:rsidR="00150499" w:rsidRDefault="00150499" w:rsidP="0015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service</w:t>
      </w:r>
      <w:proofErr w:type="gramEnd"/>
      <w:r>
        <w:rPr>
          <w:rFonts w:ascii="Times New Roman" w:hAnsi="Times New Roman" w:cs="Times New Roman"/>
          <w:color w:val="000000"/>
        </w:rPr>
        <w:t xml:space="preserve"> of notice on the appellant at least 60 days before filing suit had not been proved;</w:t>
      </w:r>
    </w:p>
    <w:p w:rsidR="00150499" w:rsidRDefault="00150499" w:rsidP="0015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action against a local authority by a minor is extended beyond one year;</w:t>
      </w:r>
    </w:p>
    <w:p w:rsidR="00150499" w:rsidRDefault="00150499" w:rsidP="0015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no</w:t>
      </w:r>
      <w:proofErr w:type="gramEnd"/>
      <w:r>
        <w:rPr>
          <w:rFonts w:ascii="Times New Roman" w:hAnsi="Times New Roman" w:cs="Times New Roman"/>
          <w:color w:val="000000"/>
        </w:rPr>
        <w:t xml:space="preserve"> action even by a minor may be brought in respect of the death of a deceased more than three</w:t>
      </w:r>
    </w:p>
    <w:p w:rsidR="00150499" w:rsidRDefault="00150499" w:rsidP="0015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years</w:t>
      </w:r>
      <w:proofErr w:type="gramEnd"/>
      <w:r>
        <w:rPr>
          <w:rFonts w:ascii="Times New Roman" w:hAnsi="Times New Roman" w:cs="Times New Roman"/>
          <w:color w:val="000000"/>
        </w:rPr>
        <w:t xml:space="preserve"> after the death.</w:t>
      </w:r>
    </w:p>
    <w:p w:rsidR="00150499" w:rsidRDefault="00150499" w:rsidP="00150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3278A0" w:rsidRDefault="00150499" w:rsidP="00150499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99"/>
    <w:rsid w:val="00150499"/>
    <w:rsid w:val="001F3DA6"/>
    <w:rsid w:val="0032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FAB66-F324-483C-8B37-7FF01D16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2018-07-06T11:46:00Z</dcterms:created>
  <dcterms:modified xsi:type="dcterms:W3CDTF">2018-07-12T18:38:00Z</dcterms:modified>
</cp:coreProperties>
</file>