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57" w:rsidRDefault="00584757" w:rsidP="00584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Katumo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R</w:t>
      </w:r>
    </w:p>
    <w:p w:rsidR="00584757" w:rsidRDefault="00584757" w:rsidP="00584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84757" w:rsidRDefault="00584757" w:rsidP="00584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2004</w:t>
      </w:r>
    </w:p>
    <w:p w:rsidR="00584757" w:rsidRDefault="00584757" w:rsidP="00584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174 and 183/00</w:t>
      </w:r>
    </w:p>
    <w:p w:rsidR="00584757" w:rsidRDefault="00584757" w:rsidP="00584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Makhandia</w:t>
      </w:r>
      <w:proofErr w:type="spellEnd"/>
      <w:r>
        <w:rPr>
          <w:rFonts w:ascii="Times New Roman" w:hAnsi="Times New Roman" w:cs="Times New Roman"/>
          <w:color w:val="000000"/>
        </w:rPr>
        <w:t xml:space="preserve"> AJJ</w:t>
      </w:r>
    </w:p>
    <w:p w:rsidR="00584757" w:rsidRDefault="00584757" w:rsidP="00584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84757" w:rsidRDefault="00584757" w:rsidP="00584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584757" w:rsidRDefault="00584757" w:rsidP="00584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Appeal – Retrial – Factors to be considered by court before ordering a retrial.</w:t>
      </w:r>
    </w:p>
    <w:p w:rsidR="00584757" w:rsidRDefault="00CE7D81" w:rsidP="00CE7D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84757" w:rsidRDefault="00584757" w:rsidP="00CE7D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OCHIENG AND MAKHANDIA AJJ</w:t>
      </w:r>
      <w:r>
        <w:rPr>
          <w:rFonts w:ascii="Times New Roman" w:hAnsi="Times New Roman" w:cs="Times New Roman"/>
          <w:color w:val="000000"/>
        </w:rPr>
        <w:t>: These two appeals were consolidated, as they both arose out of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criminal case in the Court below.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had been convicted on charges of robbery with violence contrary to section 296(2) of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Code. Following conviction, they were sentenced to death, as prescribed by law. Being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dissatisfied with the conviction and sentence the appellants preferred appeals. The appeals were filed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both conviction and sentence.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when the appeal (now consolidated), was due to be heard before us, on 6 May 2004, the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State Counsel, Miss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conceded the appeal. The concession was made on the grounds that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unqualified prosecutors had participated in the proceedings, contrary to the provisions of sections 85(2)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88 of the Criminal Procedure Code.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the concession by the State, the appeal automatically succeeds. Accordingly, the conviction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sentence imposed on the appellants is hereby set aside.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before any further orders could be made, to enable the appellants to gain their freedom, the State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an application for re-trial. It was submitted that the evidence which was adduced before the trial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was overwhelming, and that therefore the appellants should not be permitted to enjoy their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freedom, simply because of a technicality during the trial.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a perusal of the record of the proceedings before the trial court, it is noted that applicant number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was the tenth accused, while appellant number two was seventh accused. The two appellants were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to have been part of a gang which descended upon </w:t>
      </w:r>
      <w:proofErr w:type="spellStart"/>
      <w:r>
        <w:rPr>
          <w:rFonts w:ascii="Times New Roman" w:hAnsi="Times New Roman" w:cs="Times New Roman"/>
          <w:color w:val="000000"/>
        </w:rPr>
        <w:t>Kisiiki</w:t>
      </w:r>
      <w:proofErr w:type="spellEnd"/>
      <w:r>
        <w:rPr>
          <w:rFonts w:ascii="Times New Roman" w:hAnsi="Times New Roman" w:cs="Times New Roman"/>
          <w:color w:val="000000"/>
        </w:rPr>
        <w:t xml:space="preserve"> Market, </w:t>
      </w:r>
      <w:proofErr w:type="spellStart"/>
      <w:r>
        <w:rPr>
          <w:rFonts w:ascii="Times New Roman" w:hAnsi="Times New Roman" w:cs="Times New Roman"/>
          <w:color w:val="000000"/>
        </w:rPr>
        <w:t>Yatta</w:t>
      </w:r>
      <w:proofErr w:type="spellEnd"/>
      <w:r>
        <w:rPr>
          <w:rFonts w:ascii="Times New Roman" w:hAnsi="Times New Roman" w:cs="Times New Roman"/>
          <w:color w:val="000000"/>
        </w:rPr>
        <w:t xml:space="preserve"> Division, </w:t>
      </w:r>
      <w:proofErr w:type="spellStart"/>
      <w:r>
        <w:rPr>
          <w:rFonts w:ascii="Times New Roman" w:hAnsi="Times New Roman" w:cs="Times New Roman"/>
          <w:color w:val="000000"/>
        </w:rPr>
        <w:t>Machakos</w:t>
      </w:r>
      <w:proofErr w:type="spellEnd"/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District, on the night of 22 January 1997. The two appellants were identified by PW4, a retired nurse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was then operating a shop at the market. In her testimony, she said that she and her three children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hidden in the roof of her shop after she had observed part of the mayhem through her shop window.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testified that the appellants and a few other members of the attacking group entered her shop, but by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she was hiding in the roof. The gang switched on the lights of her vehicle. By so doing, they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her with sufficient light to positively identify the appellants, amongst the robbers.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PW10, a teacher at </w:t>
      </w:r>
      <w:proofErr w:type="spellStart"/>
      <w:r>
        <w:rPr>
          <w:rFonts w:ascii="Times New Roman" w:hAnsi="Times New Roman" w:cs="Times New Roman"/>
          <w:color w:val="000000"/>
        </w:rPr>
        <w:t>Mavoloni</w:t>
      </w:r>
      <w:proofErr w:type="spellEnd"/>
      <w:r>
        <w:rPr>
          <w:rFonts w:ascii="Times New Roman" w:hAnsi="Times New Roman" w:cs="Times New Roman"/>
          <w:color w:val="000000"/>
        </w:rPr>
        <w:t xml:space="preserve"> Secondary School, also identified the appellants herein, inside the bar.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pressure lamp was on, at the material time.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note that whilst the second appellant disputed his identification by PW1, for the reason that the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PW1 had a case with the appellant’s father, there was no serious challenge to the identification by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PW4 and PW10.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note that the charges against the appellants arose from a very serious incident, in which four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lost their lives, through the hands of merciless robbers. Many others were maimed or otherwise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injured, in varying degrees. There is no doubt that there was a robbery with violence at the material time.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evidence adduced before the trial court, it appears more probable than not that the appellants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part of the gang that orchestrated the robbery.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Court has forewarned itself that a retrial ought </w:t>
      </w: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be ordered if by doing so, the prosecution will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accorded an opportunity to seal any apparent loopholes in the evidence adduced earlier. We have also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borne in mind that: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“In general a retrial will be ordered only where the original trial was illegal or defective; it will not be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ordered where the conviction is set aside because of insufficiency of evidence”. – </w:t>
      </w:r>
      <w:proofErr w:type="gramStart"/>
      <w:r>
        <w:rPr>
          <w:rFonts w:ascii="Times New Roman" w:hAnsi="Times New Roman" w:cs="Times New Roman"/>
          <w:color w:val="000000"/>
        </w:rPr>
        <w:t>per</w:t>
      </w:r>
      <w:proofErr w:type="gramEnd"/>
      <w:r>
        <w:rPr>
          <w:rFonts w:ascii="Times New Roman" w:hAnsi="Times New Roman" w:cs="Times New Roman"/>
          <w:color w:val="000000"/>
        </w:rPr>
        <w:t xml:space="preserve"> Russel J in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Suma v R </w:t>
      </w:r>
      <w:r>
        <w:rPr>
          <w:rFonts w:ascii="Times New Roman" w:hAnsi="Times New Roman" w:cs="Times New Roman"/>
          <w:color w:val="000000"/>
        </w:rPr>
        <w:t>[1964] EA 481.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herein was defective, as it was partially conducted by someone who is not legally qualified to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 prosecutions in Kenya. That is the sole reason why the appeal has been allowed.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foregoing reasons, we hold the considered view that the interests of justice will be best served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re-trial. Accordingly, we hereby order that the appellants shall be retried. We further direct that the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trial be conducted by any Magistrate of competent jurisdiction, other than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EO </w:t>
      </w:r>
      <w:proofErr w:type="spellStart"/>
      <w:r>
        <w:rPr>
          <w:rFonts w:ascii="Times New Roman" w:hAnsi="Times New Roman" w:cs="Times New Roman"/>
          <w:color w:val="000000"/>
        </w:rPr>
        <w:t>Awino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appellants:</w:t>
      </w:r>
      <w:r w:rsidR="00CE7D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584757" w:rsidRDefault="00584757" w:rsidP="00584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97396" w:rsidRDefault="00584757" w:rsidP="00584757">
      <w:r>
        <w:rPr>
          <w:rFonts w:ascii="Times New Roman" w:hAnsi="Times New Roman" w:cs="Times New Roman"/>
          <w:i/>
          <w:iCs/>
          <w:color w:val="000000"/>
        </w:rPr>
        <w:t xml:space="preserve">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>, State counsel instructed by Attorney-General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57"/>
    <w:rsid w:val="00584757"/>
    <w:rsid w:val="00CE7D81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AB684-9122-495E-84F5-F6CF7AE0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2018-07-03T14:04:00Z</dcterms:created>
  <dcterms:modified xsi:type="dcterms:W3CDTF">2018-07-12T19:48:00Z</dcterms:modified>
</cp:coreProperties>
</file>