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Kawalya-Kagwa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Registrar of Titles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October 1974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38/1974 (4/75)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>, C.J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Land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land – Applicant from Ghana – Whether member of indigenous African tribe or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community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Effect of mixed blood – Interpretation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Special Provisions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Cap</w:t>
      </w:r>
      <w:r>
        <w:rPr>
          <w:rFonts w:ascii="Times New Roman" w:hAnsi="Times New Roman" w:cs="Times New Roman"/>
          <w:color w:val="000000"/>
        </w:rPr>
        <w:t xml:space="preserve">. 17),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2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Statute – Construction – Member of indigenous African tribe or community – Meaning –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Interpretation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Special Provisions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Cap</w:t>
      </w:r>
      <w:r>
        <w:rPr>
          <w:rFonts w:ascii="Times New Roman" w:hAnsi="Times New Roman" w:cs="Times New Roman"/>
          <w:color w:val="000000"/>
        </w:rPr>
        <w:t xml:space="preserve">. 17),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2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appellant, the widow of a </w:t>
      </w:r>
      <w:proofErr w:type="spellStart"/>
      <w:r>
        <w:rPr>
          <w:rFonts w:ascii="Times New Roman" w:hAnsi="Times New Roman" w:cs="Times New Roman"/>
          <w:color w:val="000000"/>
        </w:rPr>
        <w:t>Muganda</w:t>
      </w:r>
      <w:proofErr w:type="spellEnd"/>
      <w:r>
        <w:rPr>
          <w:rFonts w:ascii="Times New Roman" w:hAnsi="Times New Roman" w:cs="Times New Roman"/>
          <w:color w:val="000000"/>
        </w:rPr>
        <w:t>, was the daughter of a Ghana African and an English mother.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She applied to be registered as the proprietor of </w:t>
      </w:r>
      <w:proofErr w:type="spellStart"/>
      <w:r>
        <w:rPr>
          <w:rFonts w:ascii="Times New Roman" w:hAnsi="Times New Roman" w:cs="Times New Roman"/>
          <w:color w:val="000000"/>
        </w:rPr>
        <w:t>mailo</w:t>
      </w:r>
      <w:proofErr w:type="spellEnd"/>
      <w:r>
        <w:rPr>
          <w:rFonts w:ascii="Times New Roman" w:hAnsi="Times New Roman" w:cs="Times New Roman"/>
          <w:color w:val="000000"/>
        </w:rPr>
        <w:t xml:space="preserve"> lands and when this was refused contended in</w:t>
      </w:r>
      <w:r w:rsidR="001A42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that she was a member of an indigenous African tribe, that of her father. The High Court</w:t>
      </w:r>
      <w:r w:rsidR="001A42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against her and on appeal the argument was advanced that she had become a member of the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Baganda</w:t>
      </w:r>
      <w:proofErr w:type="spellEnd"/>
      <w:r>
        <w:rPr>
          <w:rFonts w:ascii="Times New Roman" w:hAnsi="Times New Roman" w:cs="Times New Roman"/>
          <w:color w:val="000000"/>
        </w:rPr>
        <w:t xml:space="preserve"> community.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person of mixed blood may be a member of a tribe if so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by that tribe;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an indigenous African tribe means a tribe indigenous to Uganda;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person may be a member of an indigenous African community if accepted as a member of it;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there</w:t>
      </w:r>
      <w:proofErr w:type="gramEnd"/>
      <w:r>
        <w:rPr>
          <w:rFonts w:ascii="Times New Roman" w:hAnsi="Times New Roman" w:cs="Times New Roman"/>
          <w:color w:val="000000"/>
        </w:rPr>
        <w:t xml:space="preserve"> was no evidence on which the court could find that the appellant was a member of the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Baganda</w:t>
      </w:r>
      <w:proofErr w:type="spellEnd"/>
      <w:r>
        <w:rPr>
          <w:rFonts w:ascii="Times New Roman" w:hAnsi="Times New Roman" w:cs="Times New Roman"/>
          <w:color w:val="000000"/>
        </w:rPr>
        <w:t xml:space="preserve"> community.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37388D" w:rsidRDefault="0037388D" w:rsidP="00373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E43AAB" w:rsidRDefault="0037388D" w:rsidP="0037388D"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Katate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Nyakatukura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(1953), 7 U.L.R. 47.</w:t>
      </w:r>
      <w:bookmarkStart w:id="0" w:name="_GoBack"/>
      <w:bookmarkEnd w:id="0"/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8D"/>
    <w:rsid w:val="001A4230"/>
    <w:rsid w:val="0037388D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700B8-357F-47E6-8032-09D1F5B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2018-07-06T12:33:00Z</dcterms:created>
  <dcterms:modified xsi:type="dcterms:W3CDTF">2018-07-12T19:51:00Z</dcterms:modified>
</cp:coreProperties>
</file>