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Kearsley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(Kenya)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Anyumba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January 1974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1026/1972 (44/74)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Service of summons – Unincorporated association – Summons must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be served personally on named defendants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Notice – To members of unincorporated association – Solely to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members to apply to be joined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The plaintiff obtained a court order allowing him to join named defendants who were alleged to be</w:t>
      </w:r>
      <w:r w:rsidR="00B67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an unincorporated association and to publish a notice to all members of the association</w:t>
      </w:r>
      <w:r w:rsidR="00B67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notification of the suit.</w:t>
      </w:r>
      <w:r w:rsidR="00B67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published the notice and thereafter applied for judgment against such of the named</w:t>
      </w:r>
      <w:r w:rsidR="00B672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defendants who had </w:t>
      </w:r>
      <w:bookmarkEnd w:id="0"/>
      <w:r>
        <w:rPr>
          <w:rFonts w:ascii="Times New Roman" w:hAnsi="Times New Roman" w:cs="Times New Roman"/>
          <w:color w:val="000000"/>
        </w:rPr>
        <w:t>not appeared.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named defendants have to be served personally with summons;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court cannot require any person to appear or defend the suit;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advertisement is merely to bring the existence of the suit to the notice of other members of the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association</w:t>
      </w:r>
      <w:proofErr w:type="gramEnd"/>
      <w:r>
        <w:rPr>
          <w:rFonts w:ascii="Times New Roman" w:hAnsi="Times New Roman" w:cs="Times New Roman"/>
          <w:color w:val="000000"/>
        </w:rPr>
        <w:t xml:space="preserve"> in case they wish to apply to be added as parties.</w:t>
      </w:r>
    </w:p>
    <w:p w:rsidR="00C6195B" w:rsidRDefault="00C6195B" w:rsidP="00C61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6B48C8" w:rsidRDefault="00C6195B" w:rsidP="00C6195B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B"/>
    <w:rsid w:val="006B48C8"/>
    <w:rsid w:val="00B67201"/>
    <w:rsid w:val="00C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F7B9-FB3F-4D25-9006-CEA9919C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2018-07-05T13:24:00Z</dcterms:created>
  <dcterms:modified xsi:type="dcterms:W3CDTF">2018-07-12T19:53:00Z</dcterms:modified>
</cp:coreProperties>
</file>