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Kenindia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Assurance Company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Kamithi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28 May 2004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94/04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JJA and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Insurance law – Material facts – Non-disclosure, concealment or misrepresentation thereof –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contract of insurance automatically avoided or voidable – Delay in repudiating – Whether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insurer’s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right to avoid or repudiate vitiated.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Insurance – Premiums – Life policy – Obligation to pay premiums – Waiver and estoppel – Whether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payment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premiums on a life policy after death of insured could operate as a waiver and estoppel on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the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insurer.</w:t>
      </w:r>
    </w:p>
    <w:p w:rsidR="00290D86" w:rsidRDefault="00367BCB" w:rsidP="00367B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90D86" w:rsidRDefault="00290D86" w:rsidP="00367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RINGERA AJA: </w:t>
      </w:r>
      <w:r>
        <w:rPr>
          <w:rFonts w:ascii="Times New Roman" w:hAnsi="Times New Roman" w:cs="Times New Roman"/>
          <w:color w:val="000000"/>
        </w:rPr>
        <w:t xml:space="preserve">This is an appeal by </w:t>
      </w:r>
      <w:proofErr w:type="spellStart"/>
      <w:r>
        <w:rPr>
          <w:rFonts w:ascii="Times New Roman" w:hAnsi="Times New Roman" w:cs="Times New Roman"/>
          <w:color w:val="000000"/>
        </w:rPr>
        <w:t>Kenindia</w:t>
      </w:r>
      <w:proofErr w:type="spellEnd"/>
      <w:r>
        <w:rPr>
          <w:rFonts w:ascii="Times New Roman" w:hAnsi="Times New Roman" w:cs="Times New Roman"/>
          <w:color w:val="000000"/>
        </w:rPr>
        <w:t xml:space="preserve"> Assurance Company Limited (the appellant) against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 of the High Court of Kenya whereby it was ordered to pay to Margaret </w:t>
      </w:r>
      <w:proofErr w:type="spellStart"/>
      <w:r>
        <w:rPr>
          <w:rFonts w:ascii="Times New Roman" w:hAnsi="Times New Roman" w:cs="Times New Roman"/>
          <w:color w:val="000000"/>
        </w:rPr>
        <w:t>Nduta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Kamithi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George </w:t>
      </w:r>
      <w:proofErr w:type="spellStart"/>
      <w:r>
        <w:rPr>
          <w:rFonts w:ascii="Times New Roman" w:hAnsi="Times New Roman" w:cs="Times New Roman"/>
          <w:color w:val="000000"/>
        </w:rPr>
        <w:t>Njenga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Kamithi</w:t>
      </w:r>
      <w:proofErr w:type="spellEnd"/>
      <w:r>
        <w:rPr>
          <w:rFonts w:ascii="Times New Roman" w:hAnsi="Times New Roman" w:cs="Times New Roman"/>
          <w:color w:val="000000"/>
        </w:rPr>
        <w:t xml:space="preserve">, suing as personal representatives of the estate of Stephen </w:t>
      </w:r>
      <w:proofErr w:type="spellStart"/>
      <w:r>
        <w:rPr>
          <w:rFonts w:ascii="Times New Roman" w:hAnsi="Times New Roman" w:cs="Times New Roman"/>
          <w:color w:val="000000"/>
        </w:rPr>
        <w:t>Kamithi</w:t>
      </w:r>
      <w:proofErr w:type="spellEnd"/>
      <w:r>
        <w:rPr>
          <w:rFonts w:ascii="Times New Roman" w:hAnsi="Times New Roman" w:cs="Times New Roman"/>
          <w:color w:val="000000"/>
        </w:rPr>
        <w:t>, (the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respondents)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 million (four million) together with interest thereon from the date of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filing suit until payment in full. The said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 million was the value of a joint life assurance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policy taken by the first respondent and her deceased husband Stephen </w:t>
      </w:r>
      <w:proofErr w:type="spellStart"/>
      <w:r>
        <w:rPr>
          <w:rFonts w:ascii="Times New Roman" w:hAnsi="Times New Roman" w:cs="Times New Roman"/>
          <w:color w:val="000000"/>
        </w:rPr>
        <w:t>Kamithi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brief facts of the matter as discernible from the record of appeal appear to be the following. By a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proposal form for a life assurance policy dated 7 December 1998, Stephen </w:t>
      </w:r>
      <w:proofErr w:type="spellStart"/>
      <w:r>
        <w:rPr>
          <w:rFonts w:ascii="Times New Roman" w:hAnsi="Times New Roman" w:cs="Times New Roman"/>
          <w:color w:val="000000"/>
        </w:rPr>
        <w:t>Kamithi</w:t>
      </w:r>
      <w:proofErr w:type="spellEnd"/>
      <w:r>
        <w:rPr>
          <w:rFonts w:ascii="Times New Roman" w:hAnsi="Times New Roman" w:cs="Times New Roman"/>
          <w:color w:val="000000"/>
        </w:rPr>
        <w:t xml:space="preserve"> (the “deceased”) and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Margaret </w:t>
      </w:r>
      <w:proofErr w:type="spellStart"/>
      <w:r>
        <w:rPr>
          <w:rFonts w:ascii="Times New Roman" w:hAnsi="Times New Roman" w:cs="Times New Roman"/>
          <w:color w:val="000000"/>
        </w:rPr>
        <w:t>Nduta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Kamithi</w:t>
      </w:r>
      <w:proofErr w:type="spellEnd"/>
      <w:r>
        <w:rPr>
          <w:rFonts w:ascii="Times New Roman" w:hAnsi="Times New Roman" w:cs="Times New Roman"/>
          <w:color w:val="000000"/>
        </w:rPr>
        <w:t xml:space="preserve"> (the first respondent) jointly applied to the appellant for a policy of life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assurance. It was an express term of the proposal that all statements and answers given by the deceased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first respondent in the proposal were true, full and complete in every particular and that they had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withheld any information. The deceased and the first respondent further declared that the statements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proposal and the declaration should be the basic of the contract of assurance between them on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hand and the appellant on the other hand. The deceased and the first respondent agreed that if any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untrue averment was contained in the proposal or declaration the contract of assurance should be null and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void and all monies which should have been paid in respect of the contract should stand forfeited to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appellant. The deceased and the first respondent signed the proposal and declaration.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proposal the deceased and the first respondent stated with regard to the deceased,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that: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deceased did not have a usual medical attendant;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member of the family of the deceased, living or dead suffered from any hereditary disease (for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example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diabetes, stroke, mental disorder, heart disease, high blood pressure);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illness, accident or medical condition had prevented the deceased from carrying out his work and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deceased had not remained absent from his work due to such condition in the last five years;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other life assurance was then in force over the deceased’s life.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basis of the information provided, the premium was fixed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37 259. The policy term was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for</w:t>
      </w:r>
      <w:proofErr w:type="gramEnd"/>
      <w:r>
        <w:rPr>
          <w:rFonts w:ascii="Times New Roman" w:hAnsi="Times New Roman" w:cs="Times New Roman"/>
          <w:color w:val="000000"/>
        </w:rPr>
        <w:t xml:space="preserve"> 12 years. After completing that proposal form, the deceased and the first respondent were on the same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day</w:t>
      </w:r>
      <w:proofErr w:type="gramEnd"/>
      <w:r>
        <w:rPr>
          <w:rFonts w:ascii="Times New Roman" w:hAnsi="Times New Roman" w:cs="Times New Roman"/>
          <w:color w:val="000000"/>
        </w:rPr>
        <w:t xml:space="preserve"> referred by the appellant to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JN </w:t>
      </w:r>
      <w:proofErr w:type="spellStart"/>
      <w:r>
        <w:rPr>
          <w:rFonts w:ascii="Times New Roman" w:hAnsi="Times New Roman" w:cs="Times New Roman"/>
          <w:color w:val="000000"/>
        </w:rPr>
        <w:t>Muiru</w:t>
      </w:r>
      <w:proofErr w:type="spellEnd"/>
      <w:r>
        <w:rPr>
          <w:rFonts w:ascii="Times New Roman" w:hAnsi="Times New Roman" w:cs="Times New Roman"/>
          <w:color w:val="000000"/>
        </w:rPr>
        <w:t xml:space="preserve"> for a medical examination. They were examined on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9 December 1998. They were also examined by a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 xml:space="preserve"> and X-rays were taken. The examinations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revealed</w:t>
      </w:r>
      <w:proofErr w:type="gramEnd"/>
      <w:r>
        <w:rPr>
          <w:rFonts w:ascii="Times New Roman" w:hAnsi="Times New Roman" w:cs="Times New Roman"/>
          <w:color w:val="000000"/>
        </w:rPr>
        <w:t xml:space="preserve"> that the deceased had a heart condition. As a result of that revelation the premium was increased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44 925.</w:t>
      </w:r>
    </w:p>
    <w:p w:rsidR="00290D86" w:rsidRDefault="00290D86" w:rsidP="00367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</w:rPr>
        <w:t>On the strength of the proposal and declaration and the subsequent medical examination, the appellant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19 January 1999 issued a joint life insurance policy number 948694 on the lives of the deceased and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first respondent, effective from 7 December 1998 for an assured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 million on the terms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conditions set out in the policy. The class of assurance was said to be a 12 year dynamic advantage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plan with profits. The policy specification schedule also provided that the monthly premium would be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44 925 payable by banker’s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order until the stipulated date of last payment or previous death of the life assured. The stipulated date of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last payment was 27 November 2010. It was an express term of the policy that the proposal from and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declaration were the basis of the insurance. Clause 4 of the conditions and privileges of </w:t>
      </w:r>
      <w:r>
        <w:rPr>
          <w:rFonts w:ascii="Times New Roman" w:hAnsi="Times New Roman" w:cs="Times New Roman"/>
          <w:color w:val="000000"/>
        </w:rPr>
        <w:lastRenderedPageBreak/>
        <w:t>the policy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provided,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that in case it should thereafter appear that any untrue or incorrect statement was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contained in the proposal and declaration, or in any of the statements referred to therein, or that any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 information had been withheld, then and in every such case the policy shall be void, and all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claims to any benefits in virtue thereof shall cease and determine, and all moneys that had been paid in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consequence thereof shall belong to the company. Concerned with the increased premium, the deceased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first respondent visited the appellant’s offices. They were advised by a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Njau</w:t>
      </w:r>
      <w:proofErr w:type="spellEnd"/>
      <w:r>
        <w:rPr>
          <w:rFonts w:ascii="Times New Roman" w:hAnsi="Times New Roman" w:cs="Times New Roman"/>
          <w:color w:val="000000"/>
        </w:rPr>
        <w:t xml:space="preserve"> and as a result of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advice received, they requested and were allowed to alter the plan and term of the policy form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dynamic advantage, 12 years to multiple advantage, 15 years, and the monthly premium was reduced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44 925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42 884. The dates of last payment and maturity were also changed to 7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November 2013 with effect from 7 March 1999. That endorsement to the policy was made on 10 March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 passed away on 11 April 1999. His death was notified to the appellant via a letter dated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 May 1999 under the hand of the first respondent. In the letter the first respondent also put up a claim in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 capacity as a beneficiary as well as an insured. A death certificate was attached. On 18 June 1999,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respondent was interviewed by, and recorded a statement with, the appellant’s investigator. In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statement, she disclosed that the deceased had a private doctor, a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Gikonyo</w:t>
      </w:r>
      <w:proofErr w:type="spellEnd"/>
      <w:r>
        <w:rPr>
          <w:rFonts w:ascii="Times New Roman" w:hAnsi="Times New Roman" w:cs="Times New Roman"/>
          <w:color w:val="000000"/>
        </w:rPr>
        <w:t>, who in 1996 had referred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 to South Africa for medical treatment. During the sojourn of two weeks, the deceased was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a heart by-pass-operation. She also disclosed that in 1995 he had been admitted to Nairobi Hospital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pneumonia for which he was treated and discharged. She further disclosed that the deceased had two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 life policies with </w:t>
      </w:r>
      <w:proofErr w:type="spellStart"/>
      <w:r>
        <w:rPr>
          <w:rFonts w:ascii="Times New Roman" w:hAnsi="Times New Roman" w:cs="Times New Roman"/>
          <w:color w:val="000000"/>
        </w:rPr>
        <w:t>Alico</w:t>
      </w:r>
      <w:proofErr w:type="spellEnd"/>
      <w:r>
        <w:rPr>
          <w:rFonts w:ascii="Times New Roman" w:hAnsi="Times New Roman" w:cs="Times New Roman"/>
          <w:color w:val="000000"/>
        </w:rPr>
        <w:t xml:space="preserve"> whose numbers were 4146073 and 3577837 which policies had already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settled.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9 August 1999, the appellant wrote to the first respondent to the effect that following its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investigations into the genuineness of the claim, it had been found that there was gross </w:t>
      </w:r>
      <w:proofErr w:type="spellStart"/>
      <w:r>
        <w:rPr>
          <w:rFonts w:ascii="Times New Roman" w:hAnsi="Times New Roman" w:cs="Times New Roman"/>
          <w:color w:val="000000"/>
        </w:rPr>
        <w:t>non disclosure</w:t>
      </w:r>
      <w:proofErr w:type="spellEnd"/>
      <w:r>
        <w:rPr>
          <w:rFonts w:ascii="Times New Roman" w:hAnsi="Times New Roman" w:cs="Times New Roman"/>
          <w:color w:val="000000"/>
        </w:rPr>
        <w:t xml:space="preserve"> of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 facts on the proposal from signed and dated 7 December 1998 and, in the circumstances,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 stood repudiated. It would also appear that despite the death of the deceased, premiums continued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paid on the policy by banker’s order until the first respondent instructed their bank to stop. On 5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November 1999, the appellant refunded to the first respondent a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257 442 being the amount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erroneously received after the death of the assured. No refund of the premiums paid up to the time of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demise of the deceased was paid. After the appellant declined to settle the claim by the first respondent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respondent and her son, the second respondent, who had jointly obtained a grant of letters of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administration to the estate of the deceased, filed a suit in the High Court for recovery of the sum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assured.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hearing the evidence adduced by the respondents (the appellant elected not to call any evidence)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submissions made by the respective parties’ advocates, </w:t>
      </w:r>
      <w:proofErr w:type="spellStart"/>
      <w:r>
        <w:rPr>
          <w:rFonts w:ascii="Times New Roman" w:hAnsi="Times New Roman" w:cs="Times New Roman"/>
          <w:color w:val="000000"/>
        </w:rPr>
        <w:t>Mbaluto</w:t>
      </w:r>
      <w:proofErr w:type="spellEnd"/>
      <w:r>
        <w:rPr>
          <w:rFonts w:ascii="Times New Roman" w:hAnsi="Times New Roman" w:cs="Times New Roman"/>
          <w:color w:val="000000"/>
        </w:rPr>
        <w:t xml:space="preserve"> J, in a reserved judgment, found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the clearest evidence of non-disclosure of material facts by the deceased in that the answers to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questions in the proposal from on whether the deceased had a usual medical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attendant, whether he had other policies in force, whether he had any hereditary disease, and whether 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prevented from carrying out his work by illness, accident or medical condition had all been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untrue or incorrect. In that regard, the Learned Judge found that that the first respondent had in her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admitted that the deceased used to be treated by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Gikonyo</w:t>
      </w:r>
      <w:proofErr w:type="spellEnd"/>
      <w:r>
        <w:rPr>
          <w:rFonts w:ascii="Times New Roman" w:hAnsi="Times New Roman" w:cs="Times New Roman"/>
          <w:color w:val="000000"/>
        </w:rPr>
        <w:t xml:space="preserve"> who had been his doctor </w:t>
      </w:r>
      <w:proofErr w:type="spellStart"/>
      <w:r>
        <w:rPr>
          <w:rFonts w:ascii="Times New Roman" w:hAnsi="Times New Roman" w:cs="Times New Roman"/>
          <w:color w:val="000000"/>
        </w:rPr>
        <w:t>sine</w:t>
      </w:r>
      <w:proofErr w:type="spellEnd"/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1990, that he had a heart disease and was off duty for three weeks when he went to South Africa for a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heart operation, and that at the time of completing the proposal form, the deceased had other life policies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</w:t>
      </w:r>
      <w:proofErr w:type="spellStart"/>
      <w:r>
        <w:rPr>
          <w:rFonts w:ascii="Times New Roman" w:hAnsi="Times New Roman" w:cs="Times New Roman"/>
          <w:color w:val="000000"/>
        </w:rPr>
        <w:t>Alico</w:t>
      </w:r>
      <w:proofErr w:type="spellEnd"/>
      <w:r>
        <w:rPr>
          <w:rFonts w:ascii="Times New Roman" w:hAnsi="Times New Roman" w:cs="Times New Roman"/>
          <w:color w:val="000000"/>
        </w:rPr>
        <w:t xml:space="preserve"> Kenya Limited and Mercantile Life and General Assurance Company Limited. The Learned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further found that by reason of non-disclosure of material facts the appellant was entitled to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repudiate the policy at the time it became aware of the true position regarding the information it had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received from the deceased and the first respondent. The Judge further found that in the circumstances of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case the appellant had, however, lost its right to repudiate the policy as it did not do so within a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 time of becoming aware of the non-disclosures and untruths but on the contrary continued to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 premiums from the first respondent. As regards continued acceptance of premiums after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demise of the deceased, the Learned Judge reasoned as follows: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deceased died on 11 April 1999 and the death was reported to the defendants on 1 May 1999. From that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date up to 5 November 1999, the defendant continued to accept the monthly premium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42 884 on the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joint policy without raising any query on the matter. In his submissions,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Fraser </w:t>
      </w:r>
      <w:r>
        <w:rPr>
          <w:rFonts w:ascii="Times New Roman" w:hAnsi="Times New Roman" w:cs="Times New Roman"/>
          <w:color w:val="000000"/>
          <w:sz w:val="20"/>
          <w:szCs w:val="20"/>
        </w:rPr>
        <w:t>for the defendant said that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premiums were accepted because they were being paid through a banker’s order which the first plaintiff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failed to stop upon the death of the deceased. However, I am unable to see what would have obliged the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first plaintiff to stop payments of the premiums prior to the receipt of communication from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 defendant of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its intention to repudiate the policy and particularly when the defendant was all the while, accepting the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payments without complaint. In any case, the defendant having tendered no evidence whatsoever in this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matter regarding that or indeed any other issue, there is nothing to support what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Fraser </w:t>
      </w:r>
      <w:r>
        <w:rPr>
          <w:rFonts w:ascii="Times New Roman" w:hAnsi="Times New Roman" w:cs="Times New Roman"/>
          <w:color w:val="000000"/>
          <w:sz w:val="20"/>
          <w:szCs w:val="20"/>
        </w:rPr>
        <w:t>says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”.</w:t>
      </w:r>
      <w:r w:rsidR="00367BC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regards failure to repudiate the policy within a reasonable time after being aware of material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non-disclosures, the Learned Judge reasoned as follows: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defendant had a right to repudiate the policy upon the discovery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non disclosure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material facts by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deceased. Accordingly, although the evidence is not very clear when the defendant first became aware of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matter, at the very latest it knew by 18 June 1999 that the answer to the question regarding other life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policies was untrue and that it had the right to repudiate the policy. In my opinion therefore, the defendant lost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right to avoid the policy by accepting further premiums on the policy from that moment”.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reaching those conclusions, the Learned Judge relied heavily on the following passage in the Law of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Insurance by </w:t>
      </w:r>
      <w:r>
        <w:rPr>
          <w:rFonts w:ascii="Times New Roman" w:hAnsi="Times New Roman" w:cs="Times New Roman"/>
          <w:i/>
          <w:iCs/>
          <w:color w:val="000000"/>
        </w:rPr>
        <w:t xml:space="preserve">Raoul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Colinvaux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(5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1984 paragraph 5-02: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duty to disclose it not an implied term of the contract itself. Unlike fraud or a breach of condition,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non-disclosure never by itself gives to a claim for damages. Avoidance of the whole contract is the only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remedy. Once the aggrieved party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knows all the facts, and (ii) has had a reasonable time in which to make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up his mind, he must make his election once and for all. He need not exercise it, however, until he knows all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facts; being put on inquiry is not sufficient. Thus where, although the assured has suppressed or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misrepresented a fact he discloses it to the insurance office before they pay a claim, they cannot after payment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recover back the money. Similarly where the insurers receive notice that the risks insured against have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misrepresented, concealed or incompletely disclosed and accept further premiums on the same policy,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they lose their right to avoid it”.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those premises, the Learned Judge held for the plaintiffs and awarded them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 million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interest thereon from the date of filing suit until payment in full.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course of his judgment, the Learned Judge also dealt at length on the evidential status of two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marked as “MFIA” and “MFIB” which had been introduced on record on the basis that they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referred to in the appellant’s notice to the respondents to admit documents but which were not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formally produced by the appellant at the trial. The Judge found the said documents were not evidence in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case. As decision in this appeal does not turn on the Judge’s finding with regard to whether or not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documents were evidence in the trial, no more will be said of them and the ground(s) of appeal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pertinent thereto will not be considered.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above judgment, the appellant has preferred this appeal on the grounds that: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the Judge erred in holding that the appellant was only entitled to repudiate the policy at the moment in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 the appellant becomes aware of the true position;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ii) the Judge erred in holding that the appellant did not repudiate within a reasonable time and thereby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lost the right to repudiate;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(iii) the Judge erred in holding that the appellant lost the right to repudiate or avoid the policy on 18 June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1999;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(iv) the continuing cover under the policy came to an end on the death of the first of the deceased or the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first respondent,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). Therefore no premiums were payable after the death of the deceased. In the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circumstance the receipt of premiums paid by banker’s order after the death could not amount to a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waiver or an estoppel on the right to repudiate;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v) the Judge erred in holding that payments made by banker’s order in the appellant’s account could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constitute a waiver or estoppel;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(vi) the Judge erred in holding that there was no evidence that the premiums were paid by the first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respondent by banker’s order and continued until the first respondent stopped the banker’s order; and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vii) the Judge erred in holding that the respondents were entitled to judgment in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4 000 000 with interest thereon from the date of filing suit until payment in full.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For their part, the respondents availed themselves of the procedural latitude conferred by rule 91 of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Court’s Rules and filed a notice of grounds for affirming the decision of the superior court on grounds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than those relied upon by the said court. Those grounds were: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that the appellant having prior to the issuance of the subject policy subjected the deceased to a medical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examination by its own nominated doctors and having accepted loaded premiums thereto for five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months before the subjects death is therefore precluded by estoppel and/or waiver from repudiating the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claim/policy; and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ii) adverse inference ought to be drawn against the appellant for its failure to call material witnesses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namely the said doctors and its underwriters to support its averments.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Fraser</w:t>
      </w:r>
      <w:r>
        <w:rPr>
          <w:rFonts w:ascii="Times New Roman" w:hAnsi="Times New Roman" w:cs="Times New Roman"/>
          <w:color w:val="000000"/>
        </w:rPr>
        <w:t>, who represented the appellant in this appeal, as he did in the superior court, argued that in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the appellant was not obliged to repudiate the policy upon discovering the non-disclosures or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misrepresentations by the assured and,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it was under no obligation to do so within a reasonable time. The assured had a choice to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make. In that regard, he referred to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Colinvaux’s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Law of Insurance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paragraph 5-02 where it is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stated: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the assured conceals something he knows to be material such concealment is fraud. But in any case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effect of mere non-disclosure on an insurance contract is to some extent the same as with the effect of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fraud. The party aggrieved, when the matter comes to his knowledge, may choose either to carry on with the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contract or not. It is voidable at the election of the aggrieved party, as opposed to that class of contract which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void by operation of law”.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further support of his submissions, counsel cited </w:t>
      </w:r>
      <w:r>
        <w:rPr>
          <w:rFonts w:ascii="Times New Roman" w:hAnsi="Times New Roman" w:cs="Times New Roman"/>
          <w:color w:val="000000"/>
        </w:rPr>
        <w:lastRenderedPageBreak/>
        <w:t xml:space="preserve">the English Court of Appeal decision in </w:t>
      </w:r>
      <w:r>
        <w:rPr>
          <w:rFonts w:ascii="Times New Roman" w:hAnsi="Times New Roman" w:cs="Times New Roman"/>
          <w:i/>
          <w:iCs/>
          <w:color w:val="000000"/>
        </w:rPr>
        <w:t>Allen v</w:t>
      </w:r>
      <w:r w:rsidR="00367BC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Robles </w:t>
      </w:r>
      <w:r>
        <w:rPr>
          <w:rFonts w:ascii="Times New Roman" w:hAnsi="Times New Roman" w:cs="Times New Roman"/>
          <w:color w:val="000000"/>
        </w:rPr>
        <w:t>[1969] I WLR 1193, at page 1196 letters E-H where the Court cited with approval the following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passage from </w:t>
      </w:r>
      <w:r>
        <w:rPr>
          <w:rFonts w:ascii="Times New Roman" w:hAnsi="Times New Roman" w:cs="Times New Roman"/>
          <w:i/>
          <w:iCs/>
          <w:color w:val="000000"/>
        </w:rPr>
        <w:t xml:space="preserve">Clough v London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Nothwestern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Railway Company </w:t>
      </w:r>
      <w:r>
        <w:rPr>
          <w:rFonts w:ascii="Times New Roman" w:hAnsi="Times New Roman" w:cs="Times New Roman"/>
          <w:color w:val="000000"/>
        </w:rPr>
        <w:t xml:space="preserve">[1871] LR 7 </w:t>
      </w:r>
      <w:proofErr w:type="spellStart"/>
      <w:r>
        <w:rPr>
          <w:rFonts w:ascii="Times New Roman" w:hAnsi="Times New Roman" w:cs="Times New Roman"/>
          <w:color w:val="000000"/>
        </w:rPr>
        <w:t>Exch</w:t>
      </w:r>
      <w:proofErr w:type="spellEnd"/>
      <w:r>
        <w:rPr>
          <w:rFonts w:ascii="Times New Roman" w:hAnsi="Times New Roman" w:cs="Times New Roman"/>
          <w:color w:val="000000"/>
        </w:rPr>
        <w:t xml:space="preserve"> 26 at 34: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agree with what seems to be the opinion of all the Judges below, that if it can be shown that the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(insurers) have at any time after knowledge of the fraud, either by express or by unequivocal acts, affirmed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contract, their election has been determined forever. But we differ from them in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this, 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think the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party defrauded may keep the question open as long as he does nothing to affirm the contract”.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English Court of Appeal then proceeded to express the view that if the insurer discovered that there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claim and that the insured was in breach of a condition, they were in a position to elect either by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refusing to indemnify; or to accept a liability or indemnity; or it was open for them to delay their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decision. In the later regard, the Court stated that mere lapse of time would not lose them their right to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 to refuse to indemnify; the lapse of time would only operate against them if thereby there was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prejudice to the insured or if in some way rights of third parties had intervened or if the delay in itself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of such a length as to be evidence that they had in truth decided to accept liability.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also relied on </w:t>
      </w:r>
      <w:r>
        <w:rPr>
          <w:rFonts w:ascii="Times New Roman" w:hAnsi="Times New Roman" w:cs="Times New Roman"/>
          <w:i/>
          <w:iCs/>
          <w:color w:val="000000"/>
        </w:rPr>
        <w:t xml:space="preserve">Mac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Gillivray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on Insurance Law </w:t>
      </w:r>
      <w:r>
        <w:rPr>
          <w:rFonts w:ascii="Times New Roman" w:hAnsi="Times New Roman" w:cs="Times New Roman"/>
          <w:color w:val="000000"/>
        </w:rPr>
        <w:t xml:space="preserve">(9 </w:t>
      </w:r>
      <w:proofErr w:type="spellStart"/>
      <w:r>
        <w:rPr>
          <w:rFonts w:ascii="Times New Roman" w:hAnsi="Times New Roman" w:cs="Times New Roman"/>
          <w:color w:val="000000"/>
        </w:rPr>
        <w:t>ed</w:t>
      </w:r>
      <w:proofErr w:type="spellEnd"/>
      <w:r>
        <w:rPr>
          <w:rFonts w:ascii="Times New Roman" w:hAnsi="Times New Roman" w:cs="Times New Roman"/>
          <w:color w:val="000000"/>
        </w:rPr>
        <w:t>) 1997 paragraph 17-27 where it is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posited: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the assured has failed in his duty of making full disclosure, the insurer may, on discovering the full facts,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elect to avoid the contract of insurance, and he may do so either before or after the loss has occurred. The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contract cannot therefore be said to be automatically avoided by non-disclosure; it remains in force until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avoided by the insurer ... unless there has been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wilful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fraudulent concealment on the part of the assured, the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premiums paid are returnable”.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regards the effect of the retention of premiums paid before the death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Kamithi</w:t>
      </w:r>
      <w:proofErr w:type="spellEnd"/>
      <w:r>
        <w:rPr>
          <w:rFonts w:ascii="Times New Roman" w:hAnsi="Times New Roman" w:cs="Times New Roman"/>
          <w:color w:val="000000"/>
        </w:rPr>
        <w:t xml:space="preserve"> and the receipt of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premiums after his death and even after discovery of the non-disclosure and misrepresentations,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argued with regard to the former that they were not refundable as the insurance was at risk on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life of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Kamithi</w:t>
      </w:r>
      <w:proofErr w:type="spellEnd"/>
      <w:r>
        <w:rPr>
          <w:rFonts w:ascii="Times New Roman" w:hAnsi="Times New Roman" w:cs="Times New Roman"/>
          <w:color w:val="000000"/>
        </w:rPr>
        <w:t xml:space="preserve"> and both the proposal form and the policy itself made it clear that in the event of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non-disclosure or misrepresentation of material facts the premiums paid would be forfeited to the insurer.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 to receipt of premiums after death and discovery of non-disclosure, he argued that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from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Kamithi</w:t>
      </w:r>
      <w:proofErr w:type="spellEnd"/>
      <w:r>
        <w:rPr>
          <w:rFonts w:ascii="Times New Roman" w:hAnsi="Times New Roman" w:cs="Times New Roman"/>
          <w:color w:val="000000"/>
        </w:rPr>
        <w:t xml:space="preserve"> showed that payments thereof was by banker’s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and they continued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until she stopped the payments. He contended that such payments were in any event inconsequential as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life of the policy came to an end with the death of one of the assured and, accordingly, no premiums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payable thereafter and the insurer could not be estopped from repudiating the policy on the basis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had accepted premiums which were not payable.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argued that it was only in the case of an ongoing policy where acceptance of premiums after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knowledge of facts giving rise to right to repudiate could possibly stop the insurer from repudiating.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also invoked Spencer Bower and Turner’s </w:t>
      </w:r>
      <w:r>
        <w:rPr>
          <w:rFonts w:ascii="Times New Roman" w:hAnsi="Times New Roman" w:cs="Times New Roman"/>
          <w:i/>
          <w:iCs/>
          <w:color w:val="000000"/>
        </w:rPr>
        <w:t xml:space="preserve">The Law Relating to Estoppel by Representation </w:t>
      </w:r>
      <w:r>
        <w:rPr>
          <w:rFonts w:ascii="Times New Roman" w:hAnsi="Times New Roman" w:cs="Times New Roman"/>
          <w:color w:val="000000"/>
        </w:rPr>
        <w:t>(3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1977 on pertinent principles concerning estoppel and waiver. At paragraph 310, the law is stated as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doctrine of election as applicable in the law of estoppel may be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summarised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follows: where A,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dealing with B, is confronted with two alternative and mutually exclusive courses of action in relation to such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dealings, between which he may make his election, and A so conducts himself as reasonable to induce B to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believe that he is intending definitely to adopt the one course, and definitely to reject or relinquish the other,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B in such belief alters his position to his detriment, A is precluded, as against B, from afterwards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resorting to the course which he has thus deliberately declared his intention of rejecting”.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Muturi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Kigano</w:t>
      </w:r>
      <w:proofErr w:type="spellEnd"/>
      <w:r>
        <w:rPr>
          <w:rFonts w:ascii="Times New Roman" w:hAnsi="Times New Roman" w:cs="Times New Roman"/>
          <w:color w:val="000000"/>
        </w:rPr>
        <w:t>, too, argued for the respondent in this Court, as he did in the superior court. His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principal contention was that although the deceased might have lied in the proposal form, the appellant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immediately become aware of the fact that the deceased had a heart condition and that he had a usual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medical attendant in the name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Gikonyo</w:t>
      </w:r>
      <w:proofErr w:type="spellEnd"/>
      <w:r>
        <w:rPr>
          <w:rFonts w:ascii="Times New Roman" w:hAnsi="Times New Roman" w:cs="Times New Roman"/>
          <w:color w:val="000000"/>
        </w:rPr>
        <w:t xml:space="preserve"> as a result of the medical examination and inquiry carried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out by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Muiru</w:t>
      </w:r>
      <w:proofErr w:type="spellEnd"/>
      <w:r>
        <w:rPr>
          <w:rFonts w:ascii="Times New Roman" w:hAnsi="Times New Roman" w:cs="Times New Roman"/>
          <w:color w:val="000000"/>
        </w:rPr>
        <w:t xml:space="preserve"> on the instructions of the appellant and, consequently, when the appellant accepted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premiums and subsequently loaded them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44 000 and later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42 884 it waived its rights to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subsequently repudiate the policy on the basis of the statements in the proposal form. In counsel’s view, a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new contract of insurance constituted by the proposal as varied by the subsequent medical examination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acceptance of premiums was created. Counsel 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appellant accepted premiums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four months before the death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Kimithi</w:t>
      </w:r>
      <w:proofErr w:type="spellEnd"/>
      <w:r>
        <w:rPr>
          <w:rFonts w:ascii="Times New Roman" w:hAnsi="Times New Roman" w:cs="Times New Roman"/>
          <w:color w:val="000000"/>
        </w:rPr>
        <w:t xml:space="preserve"> and that those premiums were not returned. Counsel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relied on the following passages from </w:t>
      </w:r>
      <w:r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  <w:r>
        <w:rPr>
          <w:rFonts w:ascii="Times New Roman" w:hAnsi="Times New Roman" w:cs="Times New Roman"/>
          <w:color w:val="000000"/>
        </w:rPr>
        <w:t xml:space="preserve">(4 </w:t>
      </w:r>
      <w:proofErr w:type="spellStart"/>
      <w:r>
        <w:rPr>
          <w:rFonts w:ascii="Times New Roman" w:hAnsi="Times New Roman" w:cs="Times New Roman"/>
          <w:color w:val="000000"/>
        </w:rPr>
        <w:t>ed</w:t>
      </w:r>
      <w:proofErr w:type="spellEnd"/>
      <w:r>
        <w:rPr>
          <w:rFonts w:ascii="Times New Roman" w:hAnsi="Times New Roman" w:cs="Times New Roman"/>
          <w:color w:val="000000"/>
        </w:rPr>
        <w:t>) Volume 25: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Paragraph 440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what is relied on as a waiver is conduct after a breach has occurred, the conduct must be such as to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indicate an intention to treat the contract as still subsisting. There can be no waiver unless the insurers have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full knowledge of the material circumstances”.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Paragraph 422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dividing line between estoppel and waiver is so fine as to be in many cases almost indistinguishable. In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theory a waiver of a contractual right is something contractual involving agreement express or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implied,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between the parties; estoppel, however, is merely a rule of evidence or law by which a party is precluded from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asserting the existence of a fact, including a right. Therefore, conduct by the insurers making performance of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condition either impossible or unnecessary can be set up as a waiver if there is the requisite assent to or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consideration for it. Alternatively, the same conduct can be relied on as an estoppel if it has induced the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assured to believe that the condition need not be performed or that accrued rights are not going to be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enforced, and to act accordingly. However, if it follows a breach of a condition, the conduct must be such as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lead the assured to the belief that the contract is being treated by the insurers as valid notwithstanding the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breach, as where they accept a renewal premium or do or demand something without any justification except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policy. There must, however be a reliance on the part of the assured on the representation as to the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continued validity of the policy imparted by the insurer’s conduct and a consequential alteration in his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position. Unless the assured is misled, there is no estoppel”.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submitted on the basis of the foregoing that in this case, the insurer was aware of all material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when it issued the policy after receiving the medical report and that the insured was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induced to believe the policy was in force. He invoked the passage previously cited from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Colinvaux’s</w:t>
      </w:r>
      <w:proofErr w:type="spellEnd"/>
      <w:r w:rsidR="00367BC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Law of Insurance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that where the insurer receives notice that the risks insured against have been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misrepresented concealed or incompletely disclosed and accept further premiums on the same policy,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they lose their right to avoid it. Counsel also relied on the following passage from </w:t>
      </w:r>
      <w:r>
        <w:rPr>
          <w:rFonts w:ascii="Times New Roman" w:hAnsi="Times New Roman" w:cs="Times New Roman"/>
          <w:i/>
          <w:iCs/>
          <w:color w:val="000000"/>
        </w:rPr>
        <w:t>Chitty on Contracts</w:t>
      </w:r>
      <w:r w:rsidR="00367BC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(27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Volume II at page 904: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“Non-disclosure or misrepresentation makes the contract voidable, not void, so that the aggrieved party has an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election whether or not to avoid the contract. Once the aggrieved party knows all the facts, he should inform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other party within a reasonable time if he elects to avoid the contract, for otherwise his subsequent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conduct may be taken to be either an affirmation of the contract, or as leading the other party to suppose that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contract is being affirmed and causing him to act accordingly. Thus where the aggrieved party does some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 which is inconsistent with an intention to avoid the contract, such as paying a claim, or accepting further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premiums after knowledge of a non-disclosure or misrepresentation, the right to avoid the contract will be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lost. However, the right will not be lost unless the aggrieved party does know all the facts; being put on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inquiry is not sufficient. Once the aggrieved party has made his election, it is irrevocable”.</w:t>
      </w:r>
      <w:r w:rsidR="00367B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Reference was also made to the decision of the East Africa Court of Appeal in </w:t>
      </w:r>
      <w:r>
        <w:rPr>
          <w:rFonts w:ascii="Times New Roman" w:hAnsi="Times New Roman" w:cs="Times New Roman"/>
          <w:i/>
          <w:iCs/>
          <w:color w:val="000000"/>
        </w:rPr>
        <w:t>South British Insurance</w:t>
      </w:r>
      <w:r w:rsidR="00367BC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Company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Samiullah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[1967] EA 659, where it was held that when an insurer came to know that an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insured had concealed a material fact when obtaining a policy, he was entitled from that moment or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within a reasonable time thereafter to repudiate and should have repudiated the policy. And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Ayrey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367BC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British Legal and United Provident Assurance Co </w:t>
      </w:r>
      <w:r>
        <w:rPr>
          <w:rFonts w:ascii="Times New Roman" w:hAnsi="Times New Roman" w:cs="Times New Roman"/>
          <w:color w:val="000000"/>
        </w:rPr>
        <w:t>[1918] 1 KB 136, it was held that the acceptance of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premiums by the agent of the insurer with full knowledge that there had been a non-disclosure of material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was a waiver by the company of the breach of the clause in the proposal form entitling it to avoid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policy for such non-disclosure.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concluding his arguments,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Kigano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on the facts the insurer waived its right to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repudiate the policy, compensated itself for the higher risk by loading the policy, and led the assured to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believe that a valid policy of insurance had been entered into. All that, in his view, lent substance to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(1) of the notice of grounds for affirming the superior court’s decision. Counsel further submitted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even if grounds for repudiating the policy existed, it was incumbent on the appellant to prove them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 its own witnesses and as it had failed to call any evidence, the Court inferred that such evidence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been adverse to the appellant. All in all, he asked for the dismissal of the appeal with costs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 and below.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 brief reply,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>pointed out that according to the evidence of the first respondent,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loading of the policy was due to the discovery that the deceased had previously had a heart operation. In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response to the point that the appellant knew of the non-disclosure of material facts when it accepted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premiums, counsel argued that the appellant did not know of the other lies until after the death of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deceased. Such lies included the fact that he had been </w:t>
      </w:r>
      <w:proofErr w:type="spellStart"/>
      <w:r>
        <w:rPr>
          <w:rFonts w:ascii="Times New Roman" w:hAnsi="Times New Roman" w:cs="Times New Roman"/>
          <w:color w:val="000000"/>
        </w:rPr>
        <w:t>hospitalised</w:t>
      </w:r>
      <w:proofErr w:type="spellEnd"/>
      <w:r>
        <w:rPr>
          <w:rFonts w:ascii="Times New Roman" w:hAnsi="Times New Roman" w:cs="Times New Roman"/>
          <w:color w:val="000000"/>
        </w:rPr>
        <w:t xml:space="preserve"> for pneumonia, that he had a usual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medical attendant, and that he had other life insurances. In his view, if one was caught on one lie, it did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follow that all the other lies had been forgiven. He 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repudiation of the policy was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things other than the deceased’s medical condition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relating to the heart. As regards the facts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Maingi</w:t>
      </w:r>
      <w:proofErr w:type="spellEnd"/>
      <w:r>
        <w:rPr>
          <w:rFonts w:ascii="Times New Roman" w:hAnsi="Times New Roman" w:cs="Times New Roman"/>
          <w:color w:val="000000"/>
        </w:rPr>
        <w:t xml:space="preserve"> PW2, (who filled in all the answers in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proposal form) knew that the deceased had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Gikonyo</w:t>
      </w:r>
      <w:proofErr w:type="spellEnd"/>
      <w:r>
        <w:rPr>
          <w:rFonts w:ascii="Times New Roman" w:hAnsi="Times New Roman" w:cs="Times New Roman"/>
          <w:color w:val="000000"/>
        </w:rPr>
        <w:t xml:space="preserve"> for his regular doctor and that he had other life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policies with </w:t>
      </w:r>
      <w:proofErr w:type="spellStart"/>
      <w:r>
        <w:rPr>
          <w:rFonts w:ascii="Times New Roman" w:hAnsi="Times New Roman" w:cs="Times New Roman"/>
          <w:color w:val="000000"/>
        </w:rPr>
        <w:t>Alico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Fraser </w:t>
      </w:r>
      <w:r>
        <w:rPr>
          <w:rFonts w:ascii="Times New Roman" w:hAnsi="Times New Roman" w:cs="Times New Roman"/>
          <w:color w:val="000000"/>
        </w:rPr>
        <w:t xml:space="preserve">submitted that according to the evidence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Maingi</w:t>
      </w:r>
      <w:proofErr w:type="spellEnd"/>
      <w:r>
        <w:rPr>
          <w:rFonts w:ascii="Times New Roman" w:hAnsi="Times New Roman" w:cs="Times New Roman"/>
          <w:color w:val="000000"/>
        </w:rPr>
        <w:t xml:space="preserve"> himself he was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Kamithi’s</w:t>
      </w:r>
      <w:proofErr w:type="spellEnd"/>
      <w:r>
        <w:rPr>
          <w:rFonts w:ascii="Times New Roman" w:hAnsi="Times New Roman" w:cs="Times New Roman"/>
          <w:color w:val="000000"/>
        </w:rPr>
        <w:t xml:space="preserve"> insurance agent and referred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Kamithi</w:t>
      </w:r>
      <w:proofErr w:type="spellEnd"/>
      <w:r>
        <w:rPr>
          <w:rFonts w:ascii="Times New Roman" w:hAnsi="Times New Roman" w:cs="Times New Roman"/>
          <w:color w:val="000000"/>
        </w:rPr>
        <w:t xml:space="preserve"> as his client and, accordingly, his knowledge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be imputed to the company and even the Learned Judge below had not made such an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imputation.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considered the grounds of appeal, the grounds for affirming the decision of the superior court,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arguments canvassed by the advocates for the parties, the </w:t>
      </w:r>
      <w:r>
        <w:rPr>
          <w:rFonts w:ascii="Times New Roman" w:hAnsi="Times New Roman" w:cs="Times New Roman"/>
          <w:color w:val="000000"/>
        </w:rPr>
        <w:lastRenderedPageBreak/>
        <w:t>following view commends itself to me.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(1), (2) and (3) of appeal raise the issue of the effect of non-disclosure or concealment of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 facts on the contract of insurance and the time frame, if any, within which the insurer may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its right to repudiate or avoid the policy by reason of non-disclosure or misrepresentation or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concealment of material facts. On the authority of the passage here before cited from </w:t>
      </w:r>
      <w:r>
        <w:rPr>
          <w:rFonts w:ascii="Times New Roman" w:hAnsi="Times New Roman" w:cs="Times New Roman"/>
          <w:i/>
          <w:iCs/>
          <w:color w:val="000000"/>
        </w:rPr>
        <w:t>Chitty on</w:t>
      </w:r>
      <w:r w:rsidR="00367BC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Contracts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Mac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Gillivray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on Insurance Law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Colinvaux’s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Law of Insurance </w:t>
      </w:r>
      <w:r>
        <w:rPr>
          <w:rFonts w:ascii="Times New Roman" w:hAnsi="Times New Roman" w:cs="Times New Roman"/>
          <w:color w:val="000000"/>
        </w:rPr>
        <w:t>it is evident that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position in law is that non-disclosure or concealment or misrepresentation of material facts does not have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effect of automatically avoiding a contract of insurance. </w:t>
      </w:r>
      <w:proofErr w:type="gramStart"/>
      <w:r>
        <w:rPr>
          <w:rFonts w:ascii="Times New Roman" w:hAnsi="Times New Roman" w:cs="Times New Roman"/>
          <w:color w:val="000000"/>
        </w:rPr>
        <w:t>It’s</w:t>
      </w:r>
      <w:proofErr w:type="gramEnd"/>
      <w:r>
        <w:rPr>
          <w:rFonts w:ascii="Times New Roman" w:hAnsi="Times New Roman" w:cs="Times New Roman"/>
          <w:color w:val="000000"/>
        </w:rPr>
        <w:t xml:space="preserve"> effect is to make the contract voidable at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instance of the insurer. As regards when the option should be exercised, the textbooks and judicial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authorities apparently express different views.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Colinvaux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stated that once the insurer knows all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(as opposed to merely being put on inquiry) and had had a reasonable time in which to make up his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mind, he must make his election once and for all. In Chitty it is said that once the insurer knows all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he should inform the assured within a reasonable time if he elects to avoid the contract. From those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works, the impression one gets it not that it is incumbent on the insurer who has known the full facts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elect to avoid the contract at once or within a reasonable time thereafter but that he is entitled to a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 time in which to make up his mind either way and he should communicate such decision to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assured. Be that as it may, in </w:t>
      </w:r>
      <w:r>
        <w:rPr>
          <w:rFonts w:ascii="Times New Roman" w:hAnsi="Times New Roman" w:cs="Times New Roman"/>
          <w:i/>
          <w:iCs/>
          <w:color w:val="000000"/>
        </w:rPr>
        <w:t xml:space="preserve">South British Insurance Company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Samiullah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Law JA with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whom the other member of the East African Court of Appeal concurred, took the view that from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moment the insurer became aware of the facts entitling it to repudiate within a reasonable time thereafter,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could and should have repudiated the policy. The editor of the law report in holding (ii) puts the matter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somewhat differently by positing, “</w:t>
      </w:r>
      <w:proofErr w:type="gramStart"/>
      <w:r>
        <w:rPr>
          <w:rFonts w:ascii="Times New Roman" w:hAnsi="Times New Roman" w:cs="Times New Roman"/>
          <w:color w:val="000000"/>
        </w:rPr>
        <w:t>from</w:t>
      </w:r>
      <w:proofErr w:type="gramEnd"/>
      <w:r>
        <w:rPr>
          <w:rFonts w:ascii="Times New Roman" w:hAnsi="Times New Roman" w:cs="Times New Roman"/>
          <w:color w:val="000000"/>
        </w:rPr>
        <w:t xml:space="preserve"> that moment, or a reasonable time thereafter, the appellant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have repudiated the policy.” I think the editor’s note is a misrepresentation of the view of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Judge. In my opinion, the ratio of the case is that the insurer was entitled on discovery of non-disclosure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concealment to repudiate the contract at once or within a reasonable time thereafter. The decision does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purport to deprive the insurer of his right to elect to avoid or affirm the policy. In </w:t>
      </w:r>
      <w:r>
        <w:rPr>
          <w:rFonts w:ascii="Times New Roman" w:hAnsi="Times New Roman" w:cs="Times New Roman"/>
          <w:i/>
          <w:iCs/>
          <w:color w:val="000000"/>
        </w:rPr>
        <w:t>Allen v Robles and</w:t>
      </w:r>
      <w:r w:rsidR="00367BC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another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the English Court of Appeal decided that an insurer who had discovered non-disclosure,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misrepresentation of material facts had three choices. It could elect either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to refuse to indemnify, or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(ii) to accept liability to indemnify, or (iii) to elect to delay the decision. The Court said that if the option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delay was adopted, the mere lapse of time would not lose them their right to decide to indemnify; lapse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time would only operate against them if thereby there was prejudice or if in some way rights of third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had intervened or if the delay in itself was of such a length as to be evidence that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had in truth decided to accept liability. In my judgment what the authorities established is this; if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when the insurer becomes possessed of all the facts entitling him to avoid or repudiate the policy for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reason of </w:t>
      </w:r>
      <w:proofErr w:type="spellStart"/>
      <w:r>
        <w:rPr>
          <w:rFonts w:ascii="Times New Roman" w:hAnsi="Times New Roman" w:cs="Times New Roman"/>
          <w:color w:val="000000"/>
        </w:rPr>
        <w:t>non disclosure</w:t>
      </w:r>
      <w:proofErr w:type="spellEnd"/>
      <w:r>
        <w:rPr>
          <w:rFonts w:ascii="Times New Roman" w:hAnsi="Times New Roman" w:cs="Times New Roman"/>
          <w:color w:val="000000"/>
        </w:rPr>
        <w:t>, concealment or misrepresentation of material facts, he is entitled to elect to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avoid or affirm the contract at once or to have a reasonable time to weigh his potions. If the opts to delay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election, the delay </w:t>
      </w:r>
      <w:r>
        <w:rPr>
          <w:rFonts w:ascii="Times New Roman" w:hAnsi="Times New Roman" w:cs="Times New Roman"/>
          <w:i/>
          <w:iCs/>
          <w:color w:val="000000"/>
        </w:rPr>
        <w:t xml:space="preserve">per se </w:t>
      </w:r>
      <w:r>
        <w:rPr>
          <w:rFonts w:ascii="Times New Roman" w:hAnsi="Times New Roman" w:cs="Times New Roman"/>
          <w:color w:val="000000"/>
        </w:rPr>
        <w:t>will not have the effect of vitiating his right to avoid or repudiate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contract. Delay would only be prejudicial to his rights if it has prejudiced the assured, or the rights of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 parties had intervened as a result thereof, or it was of such a length as to be evidence that the insurer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in truth decided to accept liability.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How do those principles apply in the circumstances of this case? In my judgment, </w:t>
      </w:r>
      <w:proofErr w:type="spellStart"/>
      <w:r>
        <w:rPr>
          <w:rFonts w:ascii="Times New Roman" w:hAnsi="Times New Roman" w:cs="Times New Roman"/>
          <w:color w:val="000000"/>
        </w:rPr>
        <w:t>Mbaluto</w:t>
      </w:r>
      <w:proofErr w:type="spellEnd"/>
      <w:r>
        <w:rPr>
          <w:rFonts w:ascii="Times New Roman" w:hAnsi="Times New Roman" w:cs="Times New Roman"/>
          <w:color w:val="000000"/>
        </w:rPr>
        <w:t xml:space="preserve"> J was in error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find and hold that the appellant having, at least on 18 June 1999, known that the deceased had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concealed information about the existence of other life policies and that the insurer was, accordingly,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repudiate the policy, it should have done so from that moment or within a reasonable time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thereafter failing which he lost his right to repudiate. As seen above, the insurer was entitled to a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 time to weigh his options and delay in doing so did not and could not, without more, lose him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right to repudiate. And in this case, there was no more to the delay as it was not contended and it had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been shown that the insured was prejudiced thereby or that the rights of third parties had intervened,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and, as will shortly be clear, the delay could not in the circumstances of this case have amounted to an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affirmation of the contract. In the premises grounds (1), (2) and (3) of the appeal succeed.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effect of continued receipt of premiums after 18 June 1999, I think it is best to deal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ground 6 of the appeal first. It will be recalled that the purport of that ground was that the Judge was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error in holding that there was no evidence that the premiums were paid by the first respondent and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continued to be paid until the first respondent stopped them. Now from the proposal form itself and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policy both of which were exhibited, it was clear that </w:t>
      </w:r>
      <w:r>
        <w:rPr>
          <w:rFonts w:ascii="Times New Roman" w:hAnsi="Times New Roman" w:cs="Times New Roman"/>
          <w:color w:val="000000"/>
        </w:rPr>
        <w:lastRenderedPageBreak/>
        <w:t>monthly premiums were to be paid by way of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banker’s order. And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Kamithi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the first respondent, testified that such was the mode of payment and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payments continued until she put a stop to them. In those circumstances, the Judge was plainly in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error in his finding that there was no evidence that the premiums were paid by banker’s order and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continued until stopped by the first respondent. In that connection, it should be stated that credible and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admissible evidence once adduced in a trial is not appropriated to any party and may be relied upon by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party to the proceedings. The next matter for consideration is the effect, if any, of the acceptance of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premiums from 18 June 1999 until November 1999 when a refund thereof was made to the first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Fraser</w:t>
      </w:r>
      <w:r>
        <w:rPr>
          <w:rFonts w:ascii="Times New Roman" w:hAnsi="Times New Roman" w:cs="Times New Roman"/>
          <w:color w:val="000000"/>
        </w:rPr>
        <w:t>’s submissions that those payments could not constitute a waiver of the insurer’s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to repudiate the policy or operate as an estoppel against the assertion of such a right are, in my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view, irresistible. It is clear from the policy specification schedule that the policy in question was a joint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life policy and he obligation to pay premiums ceased on maturity date or death of the assured whichever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came first. Accordingly the obligation to pay premiums in the circumstances here ceased on 11 April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 when the deceased (one of the joint insured) died. In those circumstances the continuing cover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policy come to an end and the premiums paid thereafter were inconsequential to the rights and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obligations under the policy. Where there is no obligation to pay the premium, it can never be the case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payment thereof operates as a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waiver or an estoppel on the right to repudiate a policy obtained through non-disclosure, concealment or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misrepresentation of material facts. A waiver and estoppel could only operate on a continuing policy.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considerations eluded the Learned Judge and they do distinguish this case from the authorities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affirm that acceptance of premium after knowledge of the material facts entitling an insurer to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repudiate operate to deny him the right to subsequently repudiate the contract. In the result, I am of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 that grounds (4), (5) and (6) of the appeal succeed. That only leaves for consideration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grounds for affirming the decision on grounds other than those relied upon by the Learned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bears repetition that the superior court found that the appellant was entitled to repudiate the policy on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of non-disclosure of material facts concerning whether the assured had a usual medical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attendant, whether he had other life policies in force, whether he had been prevented from carrying out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work by illness, accident or medical condition, and whether he had any hereditary disease. There was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cross appeal from those findings. There being no such cross appeal, the respondents’ second ground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affirming the decision is a vain one as the evidence which ought to have been called could only relate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non-disclosure of material facts. That ground must therefore be peremptorily rejected. The other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for affirming the decision was that the appellant having caused the deceased to be examined by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own doctor and having known as a result of such examination that the deceased had a heart condition,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having loaded the premium as a result of that revelation, the appellant was precluded by waiver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and/or estoppel from repudiating the policy. Having weighed the rival arguments, I have taken the view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if it had been the case that the insured had attempted to repudiate the policy on the basis of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information relating to the deceased’s heart condition, it would have been precluded from doing so by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waiver and estoppel: Waiver in that in the circumstances of this case, the appellant could have been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to have agreed to continue the policy notwithstanding the deceased’s non-disclosure and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misrepresentation of his heart condition in consideration of payment of enhanced premiums; and estoppel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that by not repudiating the policy and by accepting premiums after knowing the truth about his heart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condition, the insurer had represented to the deceased that the policy would continue to be a valid one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deceased had altered his position to his detriment by paying the enhanced premium. However,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insurer here did not seek to avoid the policy only on grounds of the deceased’s heart condition. The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policy was also sought to be and was avoided on the grounds that </w:t>
      </w:r>
      <w:r w:rsidR="00367BCB">
        <w:rPr>
          <w:rFonts w:ascii="Times New Roman" w:hAnsi="Times New Roman" w:cs="Times New Roman"/>
          <w:color w:val="000000"/>
        </w:rPr>
        <w:t>they</w:t>
      </w:r>
      <w:r>
        <w:rPr>
          <w:rFonts w:ascii="Times New Roman" w:hAnsi="Times New Roman" w:cs="Times New Roman"/>
          <w:color w:val="000000"/>
        </w:rPr>
        <w:t xml:space="preserve"> had not disclosed that he had a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usual medical attendant, he had previously been </w:t>
      </w:r>
      <w:proofErr w:type="spellStart"/>
      <w:r>
        <w:rPr>
          <w:rFonts w:ascii="Times New Roman" w:hAnsi="Times New Roman" w:cs="Times New Roman"/>
          <w:color w:val="000000"/>
        </w:rPr>
        <w:t>hospitalised</w:t>
      </w:r>
      <w:proofErr w:type="spellEnd"/>
      <w:r>
        <w:rPr>
          <w:rFonts w:ascii="Times New Roman" w:hAnsi="Times New Roman" w:cs="Times New Roman"/>
          <w:color w:val="000000"/>
        </w:rPr>
        <w:t xml:space="preserve"> for pneumonia, and he had other policies of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life assurance. In my view these other non-disclosures could not be said to have been waived nor could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insurer be said to be estopped from relying thereon to repudiate the policy by virtue of the fact that it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accepted an enhanced premium in consideration of the deceased’s known heart condition. As counsel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appellant said </w:t>
      </w:r>
      <w:proofErr w:type="spellStart"/>
      <w:r>
        <w:rPr>
          <w:rFonts w:ascii="Times New Roman" w:hAnsi="Times New Roman" w:cs="Times New Roman"/>
          <w:color w:val="000000"/>
        </w:rPr>
        <w:t>colourfully</w:t>
      </w:r>
      <w:proofErr w:type="spellEnd"/>
      <w:r>
        <w:rPr>
          <w:rFonts w:ascii="Times New Roman" w:hAnsi="Times New Roman" w:cs="Times New Roman"/>
          <w:color w:val="000000"/>
        </w:rPr>
        <w:t>, forgiveness of one lie did not connote forgiveness of all the other lies.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premises, this ground of affirming the decision is also rejected.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upshot, I would allow this appeal, set aside the judgment and decree of the superior court and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substitute therefore an order dismissing the plaintiffs’ suit in the High Court with costs. I would award</w:t>
      </w:r>
      <w:r w:rsidR="00367B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costs of the appeal to the appellant.</w:t>
      </w:r>
      <w:r w:rsidR="00367BCB">
        <w:rPr>
          <w:rFonts w:ascii="Times New Roman" w:hAnsi="Times New Roman" w:cs="Times New Roman"/>
          <w:color w:val="000000"/>
        </w:rPr>
        <w:t xml:space="preserve"> 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lastRenderedPageBreak/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JJA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AJA.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AK Fraser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Hamilton Harrison &amp; Mathews</w:t>
      </w:r>
    </w:p>
    <w:p w:rsidR="00290D86" w:rsidRDefault="00290D86" w:rsidP="00290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respondents:</w:t>
      </w:r>
    </w:p>
    <w:p w:rsidR="00E97396" w:rsidRDefault="00290D86" w:rsidP="00290D86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86"/>
    <w:rsid w:val="00290D86"/>
    <w:rsid w:val="00367BCB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E5E8A-444C-46B7-9B9A-041F7292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5712</Words>
  <Characters>32561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2018-07-03T14:06:00Z</dcterms:created>
  <dcterms:modified xsi:type="dcterms:W3CDTF">2018-07-12T19:58:00Z</dcterms:modified>
</cp:coreProperties>
</file>