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EC5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Kenya Power and Lighting Co v Mahinda and another</w:t>
      </w:r>
    </w:p>
    <w:p w:rsidR="00B71EC5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</w:p>
    <w:p w:rsidR="00B71EC5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June 2004</w:t>
      </w:r>
    </w:p>
    <w:p w:rsidR="00B71EC5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June 2004</w:t>
      </w:r>
    </w:p>
    <w:p w:rsidR="00B71EC5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148/04</w:t>
      </w:r>
    </w:p>
    <w:p w:rsidR="00B71EC5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B71EC5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71EC5" w:rsidRDefault="007E19A9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B71EC5">
        <w:rPr>
          <w:rFonts w:ascii="Times New Roman" w:hAnsi="Times New Roman" w:cs="Times New Roman"/>
          <w:i/>
          <w:iCs/>
          <w:color w:val="000000"/>
        </w:rPr>
        <w:t xml:space="preserve">[1] Advocates Act – </w:t>
      </w:r>
      <w:proofErr w:type="spellStart"/>
      <w:r w:rsidR="00B71EC5">
        <w:rPr>
          <w:rFonts w:ascii="Times New Roman" w:hAnsi="Times New Roman" w:cs="Times New Roman"/>
          <w:i/>
          <w:iCs/>
          <w:color w:val="000000"/>
        </w:rPr>
        <w:t>Practising</w:t>
      </w:r>
      <w:proofErr w:type="spellEnd"/>
      <w:r w:rsidR="00B71EC5">
        <w:rPr>
          <w:rFonts w:ascii="Times New Roman" w:hAnsi="Times New Roman" w:cs="Times New Roman"/>
          <w:i/>
          <w:iCs/>
          <w:color w:val="000000"/>
        </w:rPr>
        <w:t xml:space="preserve"> certificate – When a practicing certificate comes into effect – Person</w:t>
      </w:r>
    </w:p>
    <w:p w:rsidR="00B71EC5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with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the duty of issuing a practicing certificate – Effect of signing a document without a practicing</w:t>
      </w:r>
    </w:p>
    <w:p w:rsidR="00B71EC5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certificate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B71EC5" w:rsidRDefault="007E19A9" w:rsidP="007E1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7E19A9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Omolo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Deverell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>The ruling arises from a notice of motion filed by Kenya Power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Lighting Company Limited as applicant. The applicant is the respondent to civil appeal number 148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2004, in which one Chris Mahinda, trading as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  <w:r>
        <w:rPr>
          <w:rFonts w:ascii="Times New Roman" w:hAnsi="Times New Roman" w:cs="Times New Roman"/>
          <w:color w:val="000000"/>
        </w:rPr>
        <w:t xml:space="preserve"> Trading Centre, is the appellant. The appeal is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against the ruling of JH </w:t>
      </w:r>
      <w:proofErr w:type="spellStart"/>
      <w:r>
        <w:rPr>
          <w:rFonts w:ascii="Times New Roman" w:hAnsi="Times New Roman" w:cs="Times New Roman"/>
          <w:color w:val="000000"/>
        </w:rPr>
        <w:t>Khamoni</w:t>
      </w:r>
      <w:proofErr w:type="spellEnd"/>
      <w:r>
        <w:rPr>
          <w:rFonts w:ascii="Times New Roman" w:hAnsi="Times New Roman" w:cs="Times New Roman"/>
          <w:color w:val="000000"/>
        </w:rPr>
        <w:t xml:space="preserve"> J dated 25 June 2004.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motion seeks an order “that the appeal herein be struck out on the grounds that the notice of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 and the memorandum of appeal were signed by Titus Timothy </w:t>
      </w:r>
      <w:proofErr w:type="spellStart"/>
      <w:r>
        <w:rPr>
          <w:rFonts w:ascii="Times New Roman" w:hAnsi="Times New Roman" w:cs="Times New Roman"/>
          <w:color w:val="000000"/>
        </w:rPr>
        <w:t>Muthui</w:t>
      </w:r>
      <w:proofErr w:type="spellEnd"/>
      <w:r>
        <w:rPr>
          <w:rFonts w:ascii="Times New Roman" w:hAnsi="Times New Roman" w:cs="Times New Roman"/>
          <w:color w:val="000000"/>
        </w:rPr>
        <w:t xml:space="preserve"> Kimani an advocate</w:t>
      </w:r>
      <w:r w:rsidR="007E19A9">
        <w:rPr>
          <w:rFonts w:ascii="Times New Roman" w:hAnsi="Times New Roman" w:cs="Times New Roman"/>
          <w:color w:val="000000"/>
        </w:rPr>
        <w:t xml:space="preserve">  </w:t>
      </w:r>
    </w:p>
    <w:p w:rsidR="007E19A9" w:rsidRDefault="007E19A9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19A9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hereinafter “the advocate”) who was not entitled to act as such, as he did not have a practicing certificate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appeal is thereby incompetent”.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notice of appeal was signed and lodged on 25 June 2004.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memorandum of appeal was signed and lodged on 13 July 2004.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not disputed that the advocate was issued with a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certificate for the year 2004 by the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registrar of the High Court but it is clear that it was not approved by the Council of the Law Society until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13 September 2004 and not issued by the registrar until 22 September 2004.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herein submits, that prior to its issue after approval by the Council, the advocate did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“not have in force a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certificate” which are the key words in section 9 of the Advocates Act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Chapter 16.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relevant part of that section reads as follows: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“Subject to this Act, no person shall be competent to act as an advocate unless:</w:t>
      </w:r>
      <w:r w:rsidR="007E19A9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7E19A9" w:rsidRDefault="007E19A9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19A9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. . .</w:t>
      </w:r>
      <w:r w:rsidR="007E19A9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7E19A9" w:rsidRDefault="007E19A9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19A9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. . .</w:t>
      </w:r>
      <w:r w:rsidR="007E19A9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7E19A9" w:rsidRDefault="007E19A9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19A9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has in force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practising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certificate.”</w:t>
      </w:r>
      <w:r w:rsidR="007E19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respondent’s submission was based on the additional fact that the advocate had applied for a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certificate and paid the fees demanded by the Law Society amounting to a total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20 510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early as 25 March 2004, which included the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5 000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certificate fee.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further supplementary affidavit, the advocate </w:t>
      </w:r>
      <w:proofErr w:type="spellStart"/>
      <w:r>
        <w:rPr>
          <w:rFonts w:ascii="Times New Roman" w:hAnsi="Times New Roman" w:cs="Times New Roman"/>
          <w:color w:val="000000"/>
        </w:rPr>
        <w:t>deponed</w:t>
      </w:r>
      <w:proofErr w:type="spellEnd"/>
      <w:r>
        <w:rPr>
          <w:rFonts w:ascii="Times New Roman" w:hAnsi="Times New Roman" w:cs="Times New Roman"/>
          <w:color w:val="000000"/>
        </w:rPr>
        <w:t>: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“12. That I kept calling the offices of the Law Society to ask about my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practising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certificate for the year</w:t>
      </w:r>
      <w:r w:rsidR="007E19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2004 as I had paid for it and I was told by the cashier that he gave the doctor’s letter to one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Turia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</w:t>
      </w:r>
      <w:r w:rsidR="007E19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pass over the file to the Council.</w:t>
      </w:r>
      <w:r w:rsidR="007E19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after going there numerous times and making futile telephone calls to the Law Society offices and</w:t>
      </w:r>
      <w:r w:rsidR="007E19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after failing to get a solution, I made a telephone call to the secretary of the Law Society about the</w:t>
      </w:r>
      <w:r w:rsidR="007E19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behavior of the subordinate staff who it seemed had misplaced the doctor’s letter and the secretary</w:t>
      </w:r>
      <w:r w:rsidR="007E19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promised to take action upon which I received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practising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certificate.</w:t>
      </w:r>
      <w:r w:rsidR="007E19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delay in receiving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practising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certificate despite having paid on time was occasioned by the</w:t>
      </w:r>
      <w:r w:rsidR="007E19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negligence and carelessness of the Law Society of Kenya, which took the intervention of the secretary</w:t>
      </w:r>
      <w:r w:rsidR="007E19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bring to an end.”</w:t>
      </w:r>
      <w:r w:rsidR="007E19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first issue for us to decide is whether a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certificate for which the fee has been paid in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advance but which has not been issued for whatever reason, by the registrar of the High Court can be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described as being “in force”.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provisions of the legislation and the Court of Appeal Rules </w:t>
      </w:r>
      <w:r w:rsidR="007E19A9">
        <w:rPr>
          <w:rFonts w:ascii="Times New Roman" w:hAnsi="Times New Roman" w:cs="Times New Roman"/>
          <w:color w:val="000000"/>
        </w:rPr>
        <w:t xml:space="preserve"> </w:t>
      </w:r>
    </w:p>
    <w:p w:rsidR="007E19A9" w:rsidRDefault="007E19A9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19A9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Rules) that are relevant are the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following: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Rule 22 which provides that “subject to the provisions of rule 70, </w:t>
      </w:r>
      <w:r w:rsidR="007E19A9">
        <w:rPr>
          <w:rFonts w:ascii="Times New Roman" w:hAnsi="Times New Roman" w:cs="Times New Roman"/>
          <w:color w:val="000000"/>
        </w:rPr>
        <w:t xml:space="preserve"> </w:t>
      </w:r>
    </w:p>
    <w:p w:rsidR="007E19A9" w:rsidRDefault="007E19A9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19A9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is irrelevant to the present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issue), a party to any proceedings in the court may appear in person or by advocate.”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74</w:t>
      </w:r>
      <w:r w:rsidR="007E19A9">
        <w:rPr>
          <w:rFonts w:ascii="Times New Roman" w:hAnsi="Times New Roman" w:cs="Times New Roman"/>
          <w:color w:val="000000"/>
        </w:rPr>
        <w:t xml:space="preserve"> </w:t>
      </w:r>
    </w:p>
    <w:p w:rsidR="007E19A9" w:rsidRDefault="007E19A9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19A9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6) </w:t>
      </w:r>
      <w:proofErr w:type="gramStart"/>
      <w:r>
        <w:rPr>
          <w:rFonts w:ascii="Times New Roman" w:hAnsi="Times New Roman" w:cs="Times New Roman"/>
          <w:color w:val="000000"/>
        </w:rPr>
        <w:t>which</w:t>
      </w:r>
      <w:proofErr w:type="gramEnd"/>
      <w:r>
        <w:rPr>
          <w:rFonts w:ascii="Times New Roman" w:hAnsi="Times New Roman" w:cs="Times New Roman"/>
          <w:color w:val="000000"/>
        </w:rPr>
        <w:t xml:space="preserve"> provides that: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notice of appeal shall be substantially in the form D in the First Schedule hereto and shall be signed by, or</w:t>
      </w:r>
      <w:r w:rsidR="007E19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behalf of, the appellant.”</w:t>
      </w:r>
      <w:r w:rsidR="007E19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Form D which includes the following under the space for the date: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“Signed</w:t>
      </w:r>
      <w:r w:rsidR="007E19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Rule 84</w:t>
      </w:r>
      <w:r w:rsidR="007E19A9">
        <w:rPr>
          <w:rFonts w:ascii="Times New Roman" w:hAnsi="Times New Roman" w:cs="Times New Roman"/>
          <w:color w:val="000000"/>
        </w:rPr>
        <w:t xml:space="preserve"> </w:t>
      </w:r>
    </w:p>
    <w:p w:rsidR="007E19A9" w:rsidRDefault="007E19A9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19A9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3) </w:t>
      </w: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form F in the first schedule have provisions similar in all material effects in relation to a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memorandum of appeal.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97</w:t>
      </w:r>
      <w:r w:rsidR="007E19A9">
        <w:rPr>
          <w:rFonts w:ascii="Times New Roman" w:hAnsi="Times New Roman" w:cs="Times New Roman"/>
          <w:color w:val="000000"/>
        </w:rPr>
        <w:t xml:space="preserve"> </w:t>
      </w:r>
    </w:p>
    <w:p w:rsidR="007E19A9" w:rsidRDefault="007E19A9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19A9" w:rsidRDefault="00B71EC5" w:rsidP="007E1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1) </w:t>
      </w:r>
      <w:proofErr w:type="gramStart"/>
      <w:r>
        <w:rPr>
          <w:rFonts w:ascii="Times New Roman" w:hAnsi="Times New Roman" w:cs="Times New Roman"/>
          <w:color w:val="000000"/>
        </w:rPr>
        <w:t>which</w:t>
      </w:r>
      <w:proofErr w:type="gramEnd"/>
      <w:r>
        <w:rPr>
          <w:rFonts w:ascii="Times New Roman" w:hAnsi="Times New Roman" w:cs="Times New Roman"/>
          <w:color w:val="000000"/>
        </w:rPr>
        <w:t xml:space="preserve"> provides that “Any party to an appeal who does not intend to appear in person or by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 at the hearing of the appeal may lodge in the appropriate registry a statement in writing of his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arguments. . .”</w:t>
      </w:r>
      <w:r w:rsidR="007E19A9">
        <w:rPr>
          <w:rFonts w:ascii="Times New Roman" w:hAnsi="Times New Roman" w:cs="Times New Roman"/>
          <w:color w:val="000000"/>
        </w:rPr>
        <w:t xml:space="preserve"> </w:t>
      </w:r>
    </w:p>
    <w:p w:rsidR="007E19A9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clear from these provisions that, if the party is not appearing in person, he can only act, in relation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an appeal, through an advocate unless the party is a corporation which has complied with rule 22</w:t>
      </w:r>
      <w:r w:rsidR="007E19A9">
        <w:rPr>
          <w:rFonts w:ascii="Times New Roman" w:hAnsi="Times New Roman" w:cs="Times New Roman"/>
          <w:color w:val="000000"/>
        </w:rPr>
        <w:t xml:space="preserve"> </w:t>
      </w:r>
    </w:p>
    <w:p w:rsidR="007E19A9" w:rsidRDefault="007E19A9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19A9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2) </w:t>
      </w:r>
      <w:proofErr w:type="gramStart"/>
      <w:r>
        <w:rPr>
          <w:rFonts w:ascii="Times New Roman" w:hAnsi="Times New Roman" w:cs="Times New Roman"/>
          <w:color w:val="000000"/>
        </w:rPr>
        <w:t>or</w:t>
      </w:r>
      <w:proofErr w:type="gramEnd"/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 person under disability where rule 22</w:t>
      </w:r>
      <w:r w:rsidR="007E19A9">
        <w:rPr>
          <w:rFonts w:ascii="Times New Roman" w:hAnsi="Times New Roman" w:cs="Times New Roman"/>
          <w:color w:val="000000"/>
        </w:rPr>
        <w:t xml:space="preserve"> </w:t>
      </w:r>
    </w:p>
    <w:p w:rsidR="007E19A9" w:rsidRDefault="007E19A9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71EC5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3) </w:t>
      </w:r>
      <w:proofErr w:type="gramStart"/>
      <w:r>
        <w:rPr>
          <w:rFonts w:ascii="Times New Roman" w:hAnsi="Times New Roman" w:cs="Times New Roman"/>
          <w:color w:val="000000"/>
        </w:rPr>
        <w:t>has</w:t>
      </w:r>
      <w:proofErr w:type="gramEnd"/>
      <w:r>
        <w:rPr>
          <w:rFonts w:ascii="Times New Roman" w:hAnsi="Times New Roman" w:cs="Times New Roman"/>
          <w:color w:val="000000"/>
        </w:rPr>
        <w:t xml:space="preserve"> been complied with.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it is not expressly stated in the Rules that an advocate representing a party must be an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 competent to practice under section 9 of the Advocates Act, this must clearly be the position.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certificates are dealt with in Part VII of the Advocates Act from which it is clear that the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issue of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certificates is the responsibility of the registrar of the High Court and not of the Law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Society. The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certificate for the year 2004 exhibited to the advocate’s affidavit in support of the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is dated 22 September 2004 and signed by the registrar of the High Court. In that certificate,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registrar certifies that the advocate “is duly enrolled as an advocate and is entitled to </w:t>
      </w:r>
      <w:proofErr w:type="spellStart"/>
      <w:r>
        <w:rPr>
          <w:rFonts w:ascii="Times New Roman" w:hAnsi="Times New Roman" w:cs="Times New Roman"/>
          <w:color w:val="000000"/>
        </w:rPr>
        <w:t>practise</w:t>
      </w:r>
      <w:proofErr w:type="spellEnd"/>
      <w:r>
        <w:rPr>
          <w:rFonts w:ascii="Times New Roman" w:hAnsi="Times New Roman" w:cs="Times New Roman"/>
          <w:color w:val="000000"/>
        </w:rPr>
        <w:t xml:space="preserve"> as such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advocate.”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consider that it cannot be validly argued that, prior to the date of issue of that certificate, the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advocate had in force a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certificate.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precise role of the Law Society in relation to the issue of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certificates was not explained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us by either party and our attention was not drawn to any regulations dealing with that role. It is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probable that it is an administrative arrangement between the registrar and the Law Society under which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latter collects the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certificate fees on behalf of the registrar along with the fees due to the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Society and the Advocates Benevolent Association for subscriptions etc.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may also be an administrative arrangement between the Law Society and the registrar whereby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registrar does not issue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certificates to advocates without first obtaining from the Council of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Law Society, its approval or comment.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We, however, cannot descend into the realms of speculation as to the existence or nature of any such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arrangements which would not, in any event, affect the legal position under the Advocates Act.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come to our decision based solely on the undisputed fact that no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certificate for 2004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issued to the advocate prior to the signing, by him, of both the notice of appeal and the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memorandum of appeal. When those two acts were done by him the advocate was not qualified to act as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advocate with the effect that the two documents were incompetent.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certificate is issued for a whole year and the certificate issued in this case was for the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year 2004 and it was suggested that, although it was issued on 22 September 2004, it had retrospective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 back to the beginning of 2004.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do not accept this submission. If no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certificate had been issued when the act was done,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advocate was not qualified to do that act at the time he did it.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accordingly allow the application and hereby order that the notice of appeal and the memorandum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 be struck out with costs to the applicant. The effect of this order is that the record of appeal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itself must be struck out.</w:t>
      </w:r>
      <w:r w:rsidR="007E19A9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For the applicant:</w:t>
      </w:r>
    </w:p>
    <w:p w:rsidR="00B71EC5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B71EC5" w:rsidRDefault="00B71EC5" w:rsidP="00B7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80578A" w:rsidRDefault="00B71EC5" w:rsidP="00B71EC5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C5"/>
    <w:rsid w:val="007E19A9"/>
    <w:rsid w:val="0080578A"/>
    <w:rsid w:val="00B7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C4AAC-0AE9-4A6B-8B28-B189D304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2018-07-04T19:11:00Z</dcterms:created>
  <dcterms:modified xsi:type="dcterms:W3CDTF">2018-07-12T20:09:00Z</dcterms:modified>
</cp:coreProperties>
</file>