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Kibuuka v Uganda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Supreme Court of Uganda at Mengo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November 2006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3/04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Odoki CJ, Oder, Tsekooko, Karokora and Kanyeihamba JJSC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Kibet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first appellate court – Re-evaluation of the evidence on record –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court had adequately discharged its duty.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Kidnapping with intent to murder – Elements of the offence – Taking by force or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fraud – Intent to commit offence of murder – Whether necessary intent proved – Section 235(1)(</w:t>
      </w:r>
      <w:r>
        <w:rPr>
          <w:rFonts w:ascii="Times New Roman" w:hAnsi="Times New Roman" w:cs="Times New Roman"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>) and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(2) – Penal Code.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Alibi – Onus of proof – Burden always on the prosecution to disprove alibi – Whether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prosecution had discharged burden.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Evidence – Identification – Corroboration – Former statement made by a witness relating to a fact –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identification of the appellant as the kidnapper was proper – Whether evidence of complainant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was corroborated – Section 155 – Evidence Act.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the offence of kidnapping with intent to murder by the High Court and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sentenced to 20 years’ imprisonment. At his trial, it was alleged that the appellant had had an affair with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niece, AN, which had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141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resulted in the birth of a boy. Evidence was adduced to the effect that on 24 October 1998 at about 8pm.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had sent for AN to come from her brother’s house and meet him. Following their meeting,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she returned to her brother’s house. Later that night, the appellant again sent for her. Because her child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crying, her brother requested her to take the baby with her. Some time later, AN returned to her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brother’s house crying that the appellant had taken her child away from her. The following day she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reported the matter to her mother as well as to the authorities. The appellant was later arrested but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child was never seen again.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defence, the appellant put forward an alibi to the effect that on the night in question he had been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mosque, after which he had visited a friend then gone home. He called his friend as a witness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support his alibi. He also denied having indulged in an incestuous relationship with AN. The trial judge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believed the prosecution case, rejected the defence evidence and convicted the appellant. His first appeal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Court of Appeal was rejected.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now appealed to the Supreme Court on the grounds that the Court of Appeal erred in finding that it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he who had kidnapped the child, that it had failed to scrutinise and re-evaluate the evidence and that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erred in regard to the alibi. Counsel for the appellant also argued that the prosecution had failed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prove that the appellant had the intention to murder. Counsel for the respondent supported the Court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Appeal’s decision and argued,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Justices of Appeal had correctly directed their minds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law and evidence regarding the offence of kidnapping with intent to murder and had properly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evaluated the evidence and arrived at the right conclusion. She also argued that it was not necessary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include section 235(2) in the indictment and that what had been included in the particulars of the offence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been sufficient to explain to the appellant what he was charged with.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was the duty of a first appellate court to properly scrutinise and re-evaluate the evidence of both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prosecution and the defence; </w:t>
      </w:r>
      <w:r>
        <w:rPr>
          <w:rFonts w:ascii="Times New Roman" w:hAnsi="Times New Roman" w:cs="Times New Roman"/>
          <w:i/>
          <w:iCs/>
          <w:color w:val="000000"/>
        </w:rPr>
        <w:t xml:space="preserve">Abasi v Uganda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Bogere Charles v Uganda </w:t>
      </w:r>
      <w:r>
        <w:rPr>
          <w:rFonts w:ascii="Times New Roman" w:hAnsi="Times New Roman" w:cs="Times New Roman"/>
          <w:color w:val="000000"/>
        </w:rPr>
        <w:t>followed. In this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instance, the Court of Appeal had properly discharged this duty and had not faulted the trial judge’s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findings on the complainant’s credibility as a single identifying witness.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155 of the Evidence Act provided that any former statement of a witness relating to the same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fact made at or about the same time the fact took place could be proved to corroborate the testimony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that witness. Such a statement must have been made either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at or about the same time when the fact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took place or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 xml:space="preserve">) before any authority legally competent to investigate the fact; </w:t>
      </w:r>
      <w:r>
        <w:rPr>
          <w:rFonts w:ascii="Times New Roman" w:hAnsi="Times New Roman" w:cs="Times New Roman"/>
          <w:i/>
          <w:iCs/>
          <w:color w:val="000000"/>
        </w:rPr>
        <w:t>Ndaula John v Uganda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applied. In this instance, the statement made by AN to her brother that her child had been taken away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satisfied the provisions of section 155 and was provable against the appellant.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rightly upheld the findings of the trial judge that a love affair had existed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between the appellant and AN.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for the respondent’s submission that it was unnecessary to include section 235(2) in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statement of the offence was erroneous. The inclusion of the subsection was necessary to inform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accused of the relevant ingredient that the prosecution must prove in order to secure a conviction.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omission by the prosecution of section 235(2) in the statement of the offence did not occasion a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miscarriage of justice nor did it prejudice the appellant. The prosecution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142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brought out the fact that the child had not been seen since the kidnapping and intention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murder was thus rightly presumed and proved.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well settled law that an accused person who raised an alibi did not have the burden of proving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it; </w:t>
      </w:r>
      <w:r>
        <w:rPr>
          <w:rFonts w:ascii="Times New Roman" w:hAnsi="Times New Roman" w:cs="Times New Roman"/>
          <w:i/>
          <w:iCs/>
          <w:color w:val="000000"/>
        </w:rPr>
        <w:t xml:space="preserve">Sekitoleko v Uganda, R v Johnson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Leonard Aniseth v R </w:t>
      </w:r>
      <w:r>
        <w:rPr>
          <w:rFonts w:ascii="Times New Roman" w:hAnsi="Times New Roman" w:cs="Times New Roman"/>
          <w:color w:val="000000"/>
        </w:rPr>
        <w:t>followed. In this instance, the Court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had reviewed all the evidence for both sides and agreed with the trial judge in rejecting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alibi and there were no grounds for interfering with this finding.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sentence imposed on the appellant was lawful and hence the appeal against its severity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barred by section 5 of the Judicature Act.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Abbasi and another v Uganda </w:t>
      </w:r>
      <w:r>
        <w:rPr>
          <w:rFonts w:ascii="Times New Roman" w:hAnsi="Times New Roman" w:cs="Times New Roman"/>
          <w:color w:val="000000"/>
        </w:rPr>
        <w:t xml:space="preserve">criminal appeal number 10 of 1995 (SC)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Bogere Charles v Uganda </w:t>
      </w:r>
      <w:r>
        <w:rPr>
          <w:rFonts w:ascii="Times New Roman" w:hAnsi="Times New Roman" w:cs="Times New Roman"/>
          <w:color w:val="000000"/>
        </w:rPr>
        <w:t xml:space="preserve">criminal appeal number 10 of 1997 (SC) (UR)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Bogere Moses and Kamba v Uganda </w:t>
      </w:r>
      <w:r>
        <w:rPr>
          <w:rFonts w:ascii="Times New Roman" w:hAnsi="Times New Roman" w:cs="Times New Roman"/>
          <w:color w:val="000000"/>
        </w:rPr>
        <w:t>criminal appeal number 1 of 1997 (SC) (UR)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Godfrey Tinkamarirwe and another v Uganda </w:t>
      </w:r>
      <w:r>
        <w:rPr>
          <w:rFonts w:ascii="Times New Roman" w:hAnsi="Times New Roman" w:cs="Times New Roman"/>
          <w:color w:val="000000"/>
        </w:rPr>
        <w:t>criminal appeal number 5 of 1986 (SC)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Ibrahim Bilal v Uganda </w:t>
      </w:r>
      <w:r>
        <w:rPr>
          <w:rFonts w:ascii="Times New Roman" w:hAnsi="Times New Roman" w:cs="Times New Roman"/>
          <w:color w:val="000000"/>
        </w:rPr>
        <w:t>criminal appeal number 5 of 1995 (SC) (UR)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Kifamunte Henry v Uganda </w:t>
      </w:r>
      <w:r>
        <w:rPr>
          <w:rFonts w:ascii="Times New Roman" w:hAnsi="Times New Roman" w:cs="Times New Roman"/>
          <w:color w:val="000000"/>
        </w:rPr>
        <w:t>[1997] LLR 72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Leonard Aniseth v Republic </w:t>
      </w:r>
      <w:r>
        <w:rPr>
          <w:rFonts w:ascii="Times New Roman" w:hAnsi="Times New Roman" w:cs="Times New Roman"/>
          <w:color w:val="000000"/>
        </w:rPr>
        <w:t xml:space="preserve">[1963] EA 206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Mukoome Moses Bulo v Uganda </w:t>
      </w:r>
      <w:r>
        <w:rPr>
          <w:rFonts w:ascii="Times New Roman" w:hAnsi="Times New Roman" w:cs="Times New Roman"/>
          <w:color w:val="000000"/>
        </w:rPr>
        <w:t>criminal appeal number 12 of 1995 (SC)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Ndaula John v Uganda </w:t>
      </w:r>
      <w:r>
        <w:rPr>
          <w:rFonts w:ascii="Times New Roman" w:hAnsi="Times New Roman" w:cs="Times New Roman"/>
          <w:color w:val="000000"/>
        </w:rPr>
        <w:t xml:space="preserve">[2000] LLR 130 (SCU)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Sekitoleko v Uganda </w:t>
      </w:r>
      <w:r>
        <w:rPr>
          <w:rFonts w:ascii="Times New Roman" w:hAnsi="Times New Roman" w:cs="Times New Roman"/>
          <w:color w:val="000000"/>
        </w:rPr>
        <w:t xml:space="preserve">[1967] EA 531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Johnson </w:t>
      </w:r>
      <w:r>
        <w:rPr>
          <w:rFonts w:ascii="Times New Roman" w:hAnsi="Times New Roman" w:cs="Times New Roman"/>
          <w:color w:val="000000"/>
        </w:rPr>
        <w:t xml:space="preserve">[1961] All ER 1967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Odoki CJ, Oder, Tsekooko, Karokora and Kanyeihamba JJSC: </w:t>
      </w:r>
      <w:r>
        <w:rPr>
          <w:rFonts w:ascii="Times New Roman" w:hAnsi="Times New Roman" w:cs="Times New Roman"/>
          <w:color w:val="000000"/>
        </w:rPr>
        <w:t>This is an appeal against the decision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Court of Appeal which dismissed the appellant’s appeal against the conviction by the High Court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offence of kidnapping with intent to murder contrary to section 235(1)(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Penal Code Act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sentence of twenty years imprisonment.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brief facts of the case were as follows: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and Aida Nankya, (PW1) lived in his home at Kazo as husband and wife despite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fact that they were related as uncle and niece, PW1 being a daughter of the appellant’s brother. They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eventually produced a baby boy, Ibrahim Kibuka, who was aged six months at the time he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kidnapped.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Mariam Nansubuga, (PW4) who was the sister to PW1 knew about the love affairs between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and PW1 because when the appellant and PW1 were still in love, the appellant used to send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money to PW1 through her PW4. However, in 1998, (PW1) left the appellant’s home and went to live at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Natete with her brother, Asumani Mukasa, (PW3).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143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night of 24 October 1998 at 8pm, the appellant sent for PW1 to go and meet him. PW1 left her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brother’s home and went to meet the appellant, but she returned to her brother that same night. Later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same night at 11pm the appellant sent for her again. However, her brother, PW3 this time requested PW1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her child with her which was crying. PW1 took her child with her when she went to meet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On reaching where the appellant was, the appellant requested to be allowed to hold the child 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used to do in the past. PW1 handed the child to the appellant. The appellant did not return the child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PW1. He, instead, entered a stationary special hire vehicle which he entered and was driven away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together with the child. PW1 returned to PW3, crying saying that her child had been taken away by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appellant. PW3 advised her to report to the authorities on the following day. On the following day, PW1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reported the matter to her mother who advised that she should report to the authorities. PW1 tried to trace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at his home but could not find him. She reported to authorities and later to a Police Station.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later arrested. The child, Ibrahim Kibuka, has never been seen alive again.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was indicted with kidnapping with intent to murder.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his defence, the appellant denied the charge and pleaded the defence of alibi to the effect that at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material time he was at the Mosque between 7 pm and 10pm praying. He stated that after his prayer, 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went to the home of Yusuf Kurumba (DW2), and later went to his own home and slept till the following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day. He denied having indulged in an incestuous relationship with PW1. He called DW2 to support his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alibi.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believed the prosecution evidence, rejected the defence of alibi, convicted and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sentenced him as already stated.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appeal to the Court of Appeal was dismissed and hence this appeal. The appellant has filed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following four grounds of appeal.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(1) That the learned Justices of Appeal erred in law and fact when they found that it is the appellant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who kidnapped PW1’s child;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(2) That the learned Justices of Appeal erred in law and fact when they failed to properly re-evaluate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the evidence before it and thereby erroneously confirmed the conviction of the appellant;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(3) That the learned Justices of Appeal erred in law and fact on the issue of alibi and as a result arrived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a wrong decision;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(4) That the sentence of 20 years’ was harsh and excessive in the circumstances.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Ojokol</w:t>
      </w:r>
      <w:r>
        <w:rPr>
          <w:rFonts w:ascii="Times New Roman" w:hAnsi="Times New Roman" w:cs="Times New Roman"/>
          <w:color w:val="000000"/>
        </w:rPr>
        <w:t>, counsel for the appellant, in written submissions argued grounds one and two together. 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that the offence of kidnapping with intent to murder comprises of two elements; namely,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prohibited conduct of or taking away by force or fraud and secondly the specific intent to commit an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offence of murder. He cited the cases of </w:t>
      </w:r>
      <w:r>
        <w:rPr>
          <w:rFonts w:ascii="Times New Roman" w:hAnsi="Times New Roman" w:cs="Times New Roman"/>
          <w:i/>
          <w:iCs/>
          <w:color w:val="000000"/>
        </w:rPr>
        <w:t xml:space="preserve">Mukoome Moses Bulo v Uganda </w:t>
      </w:r>
      <w:r>
        <w:rPr>
          <w:rFonts w:ascii="Times New Roman" w:hAnsi="Times New Roman" w:cs="Times New Roman"/>
          <w:color w:val="000000"/>
        </w:rPr>
        <w:t>criminal appeal number 12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1995 (SC) and </w:t>
      </w:r>
      <w:r>
        <w:rPr>
          <w:rFonts w:ascii="Times New Roman" w:hAnsi="Times New Roman" w:cs="Times New Roman"/>
          <w:i/>
          <w:iCs/>
          <w:color w:val="000000"/>
        </w:rPr>
        <w:t xml:space="preserve">Ibrahim Bilal v Uganda </w:t>
      </w:r>
      <w:r>
        <w:rPr>
          <w:rFonts w:ascii="Times New Roman" w:hAnsi="Times New Roman" w:cs="Times New Roman"/>
          <w:color w:val="000000"/>
        </w:rPr>
        <w:t>criminal appeal number 5 of 1995 (SC) (UR) for the above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proposition.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submitted that although the Court of Appeal after reviewing the evidence on record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concluded that the learned trial Judge properly evaluated the evidence and came to the right conclusion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it was the appellant who kidnapped PW1’s child, it was his contention that the Justices of Appeal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never properly directed themselves on the law and evidence in respect of the charge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144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 kidnapping with intent to murder. He cited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Abbasi and another v Uganda </w:t>
      </w:r>
      <w:r>
        <w:rPr>
          <w:rFonts w:ascii="Times New Roman" w:hAnsi="Times New Roman" w:cs="Times New Roman"/>
          <w:color w:val="000000"/>
        </w:rPr>
        <w:t>criminal appeal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number 10 of 1995 (SC) and </w:t>
      </w:r>
      <w:r>
        <w:rPr>
          <w:rFonts w:ascii="Times New Roman" w:hAnsi="Times New Roman" w:cs="Times New Roman"/>
          <w:i/>
          <w:iCs/>
          <w:color w:val="000000"/>
        </w:rPr>
        <w:t xml:space="preserve">Bogere Charles v Uganda </w:t>
      </w:r>
      <w:r>
        <w:rPr>
          <w:rFonts w:ascii="Times New Roman" w:hAnsi="Times New Roman" w:cs="Times New Roman"/>
          <w:color w:val="000000"/>
        </w:rPr>
        <w:t>criminal appeal number 10 of 1997 (SC) (UR)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proposition that the first appellate has a duty to properly scrutinise and re-evaluate the evidence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both the prosecution and the defence. He concluded that if it had done so, it would have found that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of identification of the appellant by PW1 did not rule out the possibility of mistaken identity or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even of a frame-up. Counsel cited section 6(1)(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) of the Judicature Act and the cases of </w:t>
      </w:r>
      <w:r>
        <w:rPr>
          <w:rFonts w:ascii="Times New Roman" w:hAnsi="Times New Roman" w:cs="Times New Roman"/>
          <w:i/>
          <w:iCs/>
          <w:color w:val="000000"/>
        </w:rPr>
        <w:t>Kifamunte Henry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v Uganda </w:t>
      </w:r>
      <w:r>
        <w:rPr>
          <w:rFonts w:ascii="Times New Roman" w:hAnsi="Times New Roman" w:cs="Times New Roman"/>
          <w:color w:val="000000"/>
        </w:rPr>
        <w:t xml:space="preserve">criminal appeal number 10 of 1997 (SC) and </w:t>
      </w:r>
      <w:r>
        <w:rPr>
          <w:rFonts w:ascii="Times New Roman" w:hAnsi="Times New Roman" w:cs="Times New Roman"/>
          <w:i/>
          <w:iCs/>
          <w:color w:val="000000"/>
        </w:rPr>
        <w:t xml:space="preserve">Bogere Moses and Kamba v Uganda </w:t>
      </w:r>
      <w:r>
        <w:rPr>
          <w:rFonts w:ascii="Times New Roman" w:hAnsi="Times New Roman" w:cs="Times New Roman"/>
          <w:color w:val="000000"/>
        </w:rPr>
        <w:t>criminal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number 1 of 1997 (SC) (UR), for the proposition that except in the clearest of cases, this Court 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second appellate court, is not required to re-evaluate the evidence like a first appellate court. Counsel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contended that the instant case was one of the clearest of cases which makes it incumbent upon this Court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re-evaluate the evidence. He submitted that in the instant case PW1 was a single identifying witness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who claimed to have identified the appellant when the appellant took away the child from her PW1 and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her evidence required corroboration.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Counsel submitted that there was no witness who corroborated PW1’s evidence to the effect that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kidnapped the child. He submitted that PW3’s evidence to the effect that when she went away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night with the child and returned without it, crying that the appellant had taken it from her could not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corroborate PW1’s evidence on reliance on section 155 of the Evidence Act, since no police reports were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produced to court in evidence.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issue of specific intent to have the victim murdered, counsel submitted that it was essential for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prosecution to prove the intention of the appellant to murder. Counsel contended that the appellant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placed in a position whereby he had to rebut the presumption. He further contended that the intention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could be presumed if the victim had not been seen or heard of within a period of six months or more.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This presumption is provided for under section 235(2) of the Penal Code Act as follows: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a person so kidnapped or detained is thereafter not seen or heard of within a period of six months or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more, the accused person shall be presumed to have had the intention and knowledge stipulated in paragraph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of subsection (1).”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cited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Godfrey Tinkamarirwe and another v Uganda </w:t>
      </w:r>
      <w:r>
        <w:rPr>
          <w:rFonts w:ascii="Times New Roman" w:hAnsi="Times New Roman" w:cs="Times New Roman"/>
          <w:color w:val="000000"/>
        </w:rPr>
        <w:t>criminal appeal number 5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1986 (SC) for the proposition that in law on a charge of kidnapping with intent to murder, it is necessary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prosecution to establish that at the time of kidnapping there was a contemporaneous intent that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victim be murdered or put in danger of being murdered.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Counsel submitted that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Mukombe Moses Bulo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the court held that subsection (2)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section 235 of the Penal Code Act casts a burden on the appellant to prove that he did have that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intention. The appellant in that case failed to rebut the presumption. Counsel submitted that in that case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charge had made reference to subsection (2) of section 235 of the Penal Code Act, unlike in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instant case where subsection (2) was omitted in the charge.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conclusion, counsel submitted that the offence of kidnapping with intent to murder was not proved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therefore the Court of Appeal erred to confirm the conviction and sentence against the appellant.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he prayed that grounds one and two should succeed.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145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Ms Alice </w:t>
      </w:r>
      <w:r>
        <w:rPr>
          <w:rFonts w:ascii="Times New Roman" w:hAnsi="Times New Roman" w:cs="Times New Roman"/>
          <w:i/>
          <w:iCs/>
          <w:color w:val="000000"/>
        </w:rPr>
        <w:t>Komuhangi</w:t>
      </w:r>
      <w:r>
        <w:rPr>
          <w:rFonts w:ascii="Times New Roman" w:hAnsi="Times New Roman" w:cs="Times New Roman"/>
          <w:color w:val="000000"/>
        </w:rPr>
        <w:t>, Senior State Attorney supported the Court of Appeal’s decision to confirm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conviction and sentence for the offence of kidnapping with intent to murder.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She submitted that the Justices of Appeal properly directed their minds to the law and evidence in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respect of the charge of kidnapping with intent to murder contrary to section 235(1)(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of the Penal Code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Act. She was in agreement with counsel for appellant regarding the ingredients which constitute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offence charge. Counsel also agreed with counsel for the appellant that the court of appeal as a first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appellate court had a duty to re-evaluate the evidence for both the prosecution and the defence but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contended that the Court of Appeal in the instant case had properly evaluated the evidence and arrived at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right conclusion.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Turning to the evidence of PW3, the learned Senior State Attorney submitted that the prosecution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was not that he saw the appellant take the child, but that he saw (PW1) leave his house with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child going outside where she had been called and only saw her coming back, crying and reporting that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had taken away the child from her.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Senior State Attorney submitted that the Justices of Appeal rightly applied section 155 of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Act when they held that PW3’s evidence corroborated PW1’s evidence in as far 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identification of the appellant was concerned. She submitted that since PW3 was in court and gave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on oath and was cross-examined, the production of police report was not necessary. Counsel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that throughout the trial, the learned trial Judge found and the Justices of Appeal agreed that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although PW1 was a single identifying witness, she was truthful and credible whose evidence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corroborated by other pieces of evidence.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issue of specific intent to cause the victim to be murdered, and omission of subsection 2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section 235, the Senior State Attorney’s reply was that it was not necessary to include that subsection in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Indictment. She cited section 22 of the Trial on Indictment Decree (TID) which clearly stipulates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should be contained in the Indictment.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She submitted that whatever was contained in the particulars of the offence was good enough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sufficiently explain to the appellant of what he was charged with. She submitted that subsection (2)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235 of the Penal Code Act is an explanation of how the intention in subsection (1) thereof can be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presumed. She submitted that in the instant case it was rightly presumed.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agree with the submissions of counsel for the appellant that the first appellate court has a duty to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properly scrutinise and re-evaluate the evidence of both the prosecution and defence. See </w:t>
      </w:r>
      <w:r>
        <w:rPr>
          <w:rFonts w:ascii="Times New Roman" w:hAnsi="Times New Roman" w:cs="Times New Roman"/>
          <w:i/>
          <w:iCs/>
          <w:color w:val="000000"/>
        </w:rPr>
        <w:t>Abbasi and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another v Uganda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 xml:space="preserve">) and </w:t>
      </w:r>
      <w:r>
        <w:rPr>
          <w:rFonts w:ascii="Times New Roman" w:hAnsi="Times New Roman" w:cs="Times New Roman"/>
          <w:i/>
          <w:iCs/>
          <w:color w:val="000000"/>
        </w:rPr>
        <w:t xml:space="preserve">Bogere Charles v Uganda </w:t>
      </w:r>
      <w:r>
        <w:rPr>
          <w:rFonts w:ascii="Times New Roman" w:hAnsi="Times New Roman" w:cs="Times New Roman"/>
          <w:color w:val="000000"/>
        </w:rPr>
        <w:t>(s</w:t>
      </w:r>
      <w:r>
        <w:rPr>
          <w:rFonts w:ascii="Times New Roman" w:hAnsi="Times New Roman" w:cs="Times New Roman"/>
          <w:i/>
          <w:iCs/>
          <w:color w:val="000000"/>
        </w:rPr>
        <w:t>upra</w:t>
      </w:r>
      <w:r>
        <w:rPr>
          <w:rFonts w:ascii="Times New Roman" w:hAnsi="Times New Roman" w:cs="Times New Roman"/>
          <w:color w:val="000000"/>
        </w:rPr>
        <w:t>).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However, we do not agree with counsel’s submission that the Justices of Appeal never properly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scrutinised and re-evaluated the evidence of both the prosecution and the defence.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Justices of Appeal scrutinised and re-evaluated the evidence of both sides and considered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how the learned trial Judge had treated the evidence of (PW1) as a single identifying witness during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conditions which were not favourable for correct identification. They never faulted her finding that she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was satisfied PW1 knew the appellant before as they were related and as she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146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met him (appellant) that night. They did not fault her finding of her observation as to her demeanour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and truthfulness.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our view, the Justices of Appeal rightly found that PW3’s evidence corroborated PW1’s evidence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it was the appellant who kidnapped the child. They found that PW1’s statement to PW3 that it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who kidnapped the child was made at about the time the fact of kidnapping the child took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place and therefore satisfied the provisions of section 155 of the Evidence Act, which provides 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follows: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“(155) In order to corroborate the testimony of a witness, any former statement made by such witness relating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 the same fact at or about the time when the fact took place, or before any authority legally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competent to investigate the fact, may be proved.”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We reiterate what we stated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Ndaula John v Uganda </w:t>
      </w:r>
      <w:r>
        <w:rPr>
          <w:rFonts w:ascii="Times New Roman" w:hAnsi="Times New Roman" w:cs="Times New Roman"/>
          <w:color w:val="000000"/>
        </w:rPr>
        <w:t>(SC) criminal appeal number 22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2000 that: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Uganda, a former statement made by a witness, which satisfies the conditions stipulated in section 155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Evidence Act, is provable as corroboration of the testimony of that witness. The conditions stipulated in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section are that the former statement must have been made either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at or about the time when the fact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took place or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before any authority legally competent to investigate the fact. The statement made by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complainant in the instant case to witnesses who answered her alarm should have been viewed in that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context.”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we agree with the Justices of Appeal that in the instant case the report by PW1 when she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returned soon after the time the child was taken away from her, crying and reported to PW3 that her child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had been taken away by the appellant, satisfies the provisions of section 155 of the Evidence Act is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provable against the appellant.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Justices of Appeal further and rightly in our opinion found that the evidence that PW4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substantially truthful. They rightly, upheld the findings of the learned trial Judge that PW4 knew about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love affairs that existed between the appellant and PW1 as she PW4 was the conduit through whom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sent money to assist PW1.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issue of specific intent to cause the victim to be murdered was seriously argued by Mr </w:t>
      </w:r>
      <w:r>
        <w:rPr>
          <w:rFonts w:ascii="Times New Roman" w:hAnsi="Times New Roman" w:cs="Times New Roman"/>
          <w:i/>
          <w:iCs/>
          <w:color w:val="000000"/>
        </w:rPr>
        <w:t xml:space="preserve">Ojakol </w:t>
      </w:r>
      <w:r>
        <w:rPr>
          <w:rFonts w:ascii="Times New Roman" w:hAnsi="Times New Roman" w:cs="Times New Roman"/>
          <w:color w:val="000000"/>
        </w:rPr>
        <w:t>in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his submissions. The learned trial Judge had addressed the issue in her judgment in the following passage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thus: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“The fact that the accused was the father of the abducted child was neither here nor there particularly because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section 235(2) of the Penal Code Act stipulates that the intention to murder at the time of taking away, can be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implied if the victim remains unaccounted for, for six months or over. It is not in dispute therefore that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accused had a contemporaneous intent to murder since all evidence indicates that the victim has never been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recovered to-date. Reliance on section 235(2) of the Penal Code Act does not burden the prosecution with any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further need to prove the intention for the offence. Relying on section 235(2) of the Penal Code Act,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accused is assumed to have had the desired intention to commit the offence.”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found the accused guilty and convicted him for kidnapping with intent to murder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contrary to section 235(1)(2) of the Penal Code Act.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think that although the prosecution omitted to mention subsection (2) of section 235 of the Penal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Code Act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 in the statement of the offence the omission did not occasion a miscarriage of justice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nor did it prejudice the appellant. The particulars of the offence must have conveyed to the appellant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147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offence for which he was tried. The particulars of the offence in this case took care of that omission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when it stated: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“Nuuhu Asumani on the night of 24/25 of October 1998, at Natete in Kampala District forcefully took away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Ibrahim Kibuka aged about 6 months from its mother against her will, with intent that such a child may be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murdered or may be so disposed of as to be in danger of being murdered.”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that as it may, we do not agree with the submission of the learned Senior State Attorney that it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not necessary to include subsection (2) of section 235 of the Penal Code Act in the statement of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offence. In our view, the inclusion of the subsection is necessary for the purpose of informing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the relevant ingredient which the prosecution must prove in order to secure a conviction against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think that subsection (2) of section 235 of the Penal Code Act is an explanation of how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intention in subsection (1) thereof, can be presumed. In our view, the prosecution evidence, brought out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 that since its kidnap in October 1998, the child has never been seen or heard of. Therefore,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intention to murder was rightly presumed and proved.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Consequently, we cannot fault the Justices of Appeal for confirming the findings of the learned trial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Judge. In the result, we find no merit in grounds one and two.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 three raised the issue of whether the Justices of Appeal erred in law and fact on the defence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alibi. The law on the defence of alibi is well settled and is that – “An accused person who raises a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defence of alibi does not have a burden of proving it.” See </w:t>
      </w:r>
      <w:r>
        <w:rPr>
          <w:rFonts w:ascii="Times New Roman" w:hAnsi="Times New Roman" w:cs="Times New Roman"/>
          <w:i/>
          <w:iCs/>
          <w:color w:val="000000"/>
        </w:rPr>
        <w:t xml:space="preserve">Sekitoleko v Uganda </w:t>
      </w:r>
      <w:r>
        <w:rPr>
          <w:rFonts w:ascii="Times New Roman" w:hAnsi="Times New Roman" w:cs="Times New Roman"/>
          <w:color w:val="000000"/>
        </w:rPr>
        <w:t xml:space="preserve">[1967] EA 531, </w:t>
      </w:r>
      <w:r>
        <w:rPr>
          <w:rFonts w:ascii="Times New Roman" w:hAnsi="Times New Roman" w:cs="Times New Roman"/>
          <w:i/>
          <w:iCs/>
          <w:color w:val="000000"/>
        </w:rPr>
        <w:t>R v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Johnson </w:t>
      </w:r>
      <w:r>
        <w:rPr>
          <w:rFonts w:ascii="Times New Roman" w:hAnsi="Times New Roman" w:cs="Times New Roman"/>
          <w:color w:val="000000"/>
        </w:rPr>
        <w:t xml:space="preserve">[1961] All ER 1967, </w:t>
      </w:r>
      <w:r>
        <w:rPr>
          <w:rFonts w:ascii="Times New Roman" w:hAnsi="Times New Roman" w:cs="Times New Roman"/>
          <w:i/>
          <w:iCs/>
          <w:color w:val="000000"/>
        </w:rPr>
        <w:t xml:space="preserve">Leonard Aniseth v Republic </w:t>
      </w:r>
      <w:r>
        <w:rPr>
          <w:rFonts w:ascii="Times New Roman" w:hAnsi="Times New Roman" w:cs="Times New Roman"/>
          <w:color w:val="000000"/>
        </w:rPr>
        <w:t>[1963] EA 206.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mode of evaluation of evidence in case where the accused raises an alibi in his defence was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settled by this Court in the case of </w:t>
      </w:r>
      <w:r>
        <w:rPr>
          <w:rFonts w:ascii="Times New Roman" w:hAnsi="Times New Roman" w:cs="Times New Roman"/>
          <w:i/>
          <w:iCs/>
          <w:color w:val="000000"/>
        </w:rPr>
        <w:t xml:space="preserve">Moses Bogere and another v Uganda </w:t>
      </w:r>
      <w:r>
        <w:rPr>
          <w:rFonts w:ascii="Times New Roman" w:hAnsi="Times New Roman" w:cs="Times New Roman"/>
          <w:color w:val="000000"/>
        </w:rPr>
        <w:t>(SC) criminal appeal number 1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1997. There we stated: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the prosecution adduces evidence showing that the accused person was at the scene of crime, and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defence not only denies it, but adduces the evidence, showing that the accused person was elsewhere at the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material time, it is incumbent on the court to evaluate both versions judicially and give reasons why one and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not the other version is accepted.”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Justices of Appeal reviewed all the evidence both for the prosecution and the appellant and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concurred with the learned trial Judge in rejecting the appellant’s alibi. We agree with the conclusion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two courts. Mr </w:t>
      </w:r>
      <w:r>
        <w:rPr>
          <w:rFonts w:ascii="Times New Roman" w:hAnsi="Times New Roman" w:cs="Times New Roman"/>
          <w:i/>
          <w:iCs/>
          <w:color w:val="000000"/>
        </w:rPr>
        <w:t>Ojakol</w:t>
      </w:r>
      <w:r>
        <w:rPr>
          <w:rFonts w:ascii="Times New Roman" w:hAnsi="Times New Roman" w:cs="Times New Roman"/>
          <w:color w:val="000000"/>
        </w:rPr>
        <w:t>, counsel for the appellant has not persuaded us that either court erred.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ground three fails.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Ground four raised the issue of right of Appeal against severity of sentence of imprisonment to this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Section 5 of the Judicature Act deals with appeals to the Supreme Court in criminal matters. Its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subsection 3 specifically debars appeals to this Court against severity of sentence. It provides that: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“In the case of an appeal against a sentence and an order other than one fixed by law, the accused person may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appeal to the Supreme Court against the sentence or order, on a matter of law, not including the severity of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sentence.”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148 of [2006] 2 EA 140 (SCU)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sentence of 20 years’ imprisonment is not unlawful. The ground must therefore fail.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Mr </w:t>
      </w:r>
      <w:r>
        <w:rPr>
          <w:rFonts w:ascii="Times New Roman" w:hAnsi="Times New Roman" w:cs="Times New Roman"/>
          <w:i/>
          <w:iCs/>
          <w:color w:val="000000"/>
        </w:rPr>
        <w:t>Ojakol</w:t>
      </w:r>
    </w:p>
    <w:p w:rsidR="00220426" w:rsidRDefault="00220426" w:rsidP="00220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AB7022" w:rsidRDefault="00220426" w:rsidP="00220426"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bookmarkStart w:id="0" w:name="_GoBack"/>
      <w:bookmarkEnd w:id="0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26"/>
    <w:rsid w:val="0022042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4940E-95EC-4FCB-93D1-A0CA1BC5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3738</Words>
  <Characters>21307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2018-07-05T06:26:00Z</dcterms:created>
  <dcterms:modified xsi:type="dcterms:W3CDTF">2018-07-05T06:26:00Z</dcterms:modified>
</cp:coreProperties>
</file>