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Kimani v Republic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August 2000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36/94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Lakha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Crime – General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Insanity – Whether accused was insane at the time she killed her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daughter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Expert evidence – Value to be given to such evidence.</w:t>
      </w:r>
    </w:p>
    <w:p w:rsidR="00644E71" w:rsidRDefault="00644E71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061274" w:rsidRDefault="00644E71" w:rsidP="00644E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61274" w:rsidRDefault="00061274" w:rsidP="00644E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TUNOI AND LAKHA JJA: </w:t>
      </w:r>
      <w:r>
        <w:rPr>
          <w:rFonts w:ascii="Times New Roman" w:hAnsi="Times New Roman" w:cs="Times New Roman"/>
          <w:color w:val="000000"/>
        </w:rPr>
        <w:t>Once upon a time</w:t>
      </w:r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Eunice </w:t>
      </w:r>
      <w:proofErr w:type="spellStart"/>
      <w:r>
        <w:rPr>
          <w:rFonts w:ascii="Times New Roman" w:hAnsi="Times New Roman" w:cs="Times New Roman"/>
          <w:color w:val="000000"/>
        </w:rPr>
        <w:t>Njoki</w:t>
      </w:r>
      <w:proofErr w:type="spellEnd"/>
      <w:r>
        <w:rPr>
          <w:rFonts w:ascii="Times New Roman" w:hAnsi="Times New Roman" w:cs="Times New Roman"/>
          <w:color w:val="000000"/>
        </w:rPr>
        <w:t xml:space="preserve"> Kimani, hereinafter called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“the Appellant”, had a daughter whose name was Nancy </w:t>
      </w:r>
      <w:proofErr w:type="spellStart"/>
      <w:r>
        <w:rPr>
          <w:rFonts w:ascii="Times New Roman" w:hAnsi="Times New Roman" w:cs="Times New Roman"/>
          <w:color w:val="000000"/>
        </w:rPr>
        <w:t>Nyambura</w:t>
      </w:r>
      <w:proofErr w:type="spellEnd"/>
      <w:r>
        <w:rPr>
          <w:rFonts w:ascii="Times New Roman" w:hAnsi="Times New Roman" w:cs="Times New Roman"/>
          <w:color w:val="000000"/>
        </w:rPr>
        <w:t>. We shall hereinafter refer to her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simply as Nancy.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conceived Nancy out of wedlock and by around 15 April 1991, Nancy was about twelve years old.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lived and worked with a firm called Fine Garments in Nairobi while Nancy lived with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parents in </w:t>
      </w:r>
      <w:proofErr w:type="spellStart"/>
      <w:r>
        <w:rPr>
          <w:rFonts w:ascii="Times New Roman" w:hAnsi="Times New Roman" w:cs="Times New Roman"/>
          <w:color w:val="000000"/>
        </w:rPr>
        <w:t>Murang’a</w:t>
      </w:r>
      <w:proofErr w:type="spellEnd"/>
      <w:r>
        <w:rPr>
          <w:rFonts w:ascii="Times New Roman" w:hAnsi="Times New Roman" w:cs="Times New Roman"/>
          <w:color w:val="000000"/>
        </w:rPr>
        <w:t xml:space="preserve"> and went to school there. So mother and daughter did not live together.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13 April 1991, Geoffrey </w:t>
      </w:r>
      <w:proofErr w:type="spellStart"/>
      <w:r>
        <w:rPr>
          <w:rFonts w:ascii="Times New Roman" w:hAnsi="Times New Roman" w:cs="Times New Roman"/>
          <w:color w:val="000000"/>
        </w:rPr>
        <w:t>Kungu</w:t>
      </w:r>
      <w:proofErr w:type="spellEnd"/>
      <w:r>
        <w:rPr>
          <w:rFonts w:ascii="Times New Roman" w:hAnsi="Times New Roman" w:cs="Times New Roman"/>
          <w:color w:val="000000"/>
        </w:rPr>
        <w:t xml:space="preserve"> Kimani (PW2) who is the brother of the Appellant and who lived 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Pangani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Mlango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Kubwa</w:t>
      </w:r>
      <w:proofErr w:type="spellEnd"/>
      <w:r>
        <w:rPr>
          <w:rFonts w:ascii="Times New Roman" w:hAnsi="Times New Roman" w:cs="Times New Roman"/>
          <w:color w:val="000000"/>
        </w:rPr>
        <w:t xml:space="preserve"> in Nairobi went to visit his parents at home in </w:t>
      </w:r>
      <w:proofErr w:type="spellStart"/>
      <w:r>
        <w:rPr>
          <w:rFonts w:ascii="Times New Roman" w:hAnsi="Times New Roman" w:cs="Times New Roman"/>
          <w:color w:val="000000"/>
        </w:rPr>
        <w:t>Murang’a</w:t>
      </w:r>
      <w:proofErr w:type="spellEnd"/>
      <w:r>
        <w:rPr>
          <w:rFonts w:ascii="Times New Roman" w:hAnsi="Times New Roman" w:cs="Times New Roman"/>
          <w:color w:val="000000"/>
        </w:rPr>
        <w:t>. On 14 April 1991,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PW2 returned to Nairobi with Nancy. The daughter had come to visit her mother during the school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holidays. That same day, PW2 took Nancy to the place where her mother was residing.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not present. PW2 found two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and asked them to hand over Nancy to the Appellant.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did so, for when PW2 visited the Appellant on 16 April 1991 and found Nancy absent,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told PW2 that Nancy had gone to visit her aunt. The last person to see the Appellant and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Nancy together was apparently Janet </w:t>
      </w:r>
      <w:proofErr w:type="spellStart"/>
      <w:r>
        <w:rPr>
          <w:rFonts w:ascii="Times New Roman" w:hAnsi="Times New Roman" w:cs="Times New Roman"/>
          <w:color w:val="000000"/>
        </w:rPr>
        <w:t>Atieno</w:t>
      </w:r>
      <w:proofErr w:type="spellEnd"/>
      <w:r>
        <w:rPr>
          <w:rFonts w:ascii="Times New Roman" w:hAnsi="Times New Roman" w:cs="Times New Roman"/>
          <w:color w:val="000000"/>
        </w:rPr>
        <w:t xml:space="preserve"> (PW7) who alleged that she saw the Appellant go out with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Nancy at around 2:00 pm on 15 April 1991. That was the last time Nancy was seen alive. Patrick </w:t>
      </w:r>
      <w:proofErr w:type="spellStart"/>
      <w:r>
        <w:rPr>
          <w:rFonts w:ascii="Times New Roman" w:hAnsi="Times New Roman" w:cs="Times New Roman"/>
          <w:color w:val="000000"/>
        </w:rPr>
        <w:t>Odero</w:t>
      </w:r>
      <w:proofErr w:type="spellEnd"/>
      <w:r w:rsidR="00644E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Ochilo</w:t>
      </w:r>
      <w:proofErr w:type="spellEnd"/>
      <w:r>
        <w:rPr>
          <w:rFonts w:ascii="Times New Roman" w:hAnsi="Times New Roman" w:cs="Times New Roman"/>
          <w:color w:val="000000"/>
        </w:rPr>
        <w:t xml:space="preserve"> (PW1) who worked as a watchman with Kenya Co-operative Creameries, found the body of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Nancy in a bush at </w:t>
      </w:r>
      <w:proofErr w:type="spellStart"/>
      <w:r>
        <w:rPr>
          <w:rFonts w:ascii="Times New Roman" w:hAnsi="Times New Roman" w:cs="Times New Roman"/>
          <w:color w:val="000000"/>
        </w:rPr>
        <w:t>Dandora</w:t>
      </w:r>
      <w:proofErr w:type="spellEnd"/>
      <w:r>
        <w:rPr>
          <w:rFonts w:ascii="Times New Roman" w:hAnsi="Times New Roman" w:cs="Times New Roman"/>
          <w:color w:val="000000"/>
        </w:rPr>
        <w:t xml:space="preserve"> on 15 April 1991 at about 4:00 pm. According to PW5, when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asked about Nancy, the Appellant said she had taken Nancy to a brother at </w:t>
      </w:r>
      <w:proofErr w:type="spellStart"/>
      <w:r>
        <w:rPr>
          <w:rFonts w:ascii="Times New Roman" w:hAnsi="Times New Roman" w:cs="Times New Roman"/>
          <w:color w:val="000000"/>
        </w:rPr>
        <w:t>Huruma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brother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to take Nancy to </w:t>
      </w:r>
      <w:proofErr w:type="spellStart"/>
      <w:r>
        <w:rPr>
          <w:rFonts w:ascii="Times New Roman" w:hAnsi="Times New Roman" w:cs="Times New Roman"/>
          <w:color w:val="000000"/>
        </w:rPr>
        <w:t>Langata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Wallace Kimani (PW4) is another brother of the Appellant. 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lived and worked in </w:t>
      </w:r>
      <w:proofErr w:type="spellStart"/>
      <w:r>
        <w:rPr>
          <w:rFonts w:ascii="Times New Roman" w:hAnsi="Times New Roman" w:cs="Times New Roman"/>
          <w:color w:val="000000"/>
        </w:rPr>
        <w:t>Thika</w:t>
      </w:r>
      <w:proofErr w:type="spellEnd"/>
      <w:r>
        <w:rPr>
          <w:rFonts w:ascii="Times New Roman" w:hAnsi="Times New Roman" w:cs="Times New Roman"/>
          <w:color w:val="000000"/>
        </w:rPr>
        <w:t xml:space="preserve">. PW4 said that he went with the Appellant to their home in </w:t>
      </w:r>
      <w:proofErr w:type="spellStart"/>
      <w:r>
        <w:rPr>
          <w:rFonts w:ascii="Times New Roman" w:hAnsi="Times New Roman" w:cs="Times New Roman"/>
          <w:color w:val="000000"/>
        </w:rPr>
        <w:t>Murang’a</w:t>
      </w:r>
      <w:proofErr w:type="spellEnd"/>
      <w:r>
        <w:rPr>
          <w:rFonts w:ascii="Times New Roman" w:hAnsi="Times New Roman" w:cs="Times New Roman"/>
          <w:color w:val="000000"/>
        </w:rPr>
        <w:t xml:space="preserve"> because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asked him to take her there so that she could report that Nancy had been run over and killed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a vehicle. These conflicting reports, and the obvious absence of Nancy from the Appellant’s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residence, led the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into arresting the Appellant and handing her over to the police. The body of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Nancy which PW1 had discovered in a bush was being kept at a mortuary. The police remembered about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and it was not surprising that on 13 June 1996, the Appellant appeared before the late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Mango charged with the murder of Nancy.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information preferred against her by the Republic stated in its particulars that on 15 April 1991,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</w:t>
      </w:r>
      <w:proofErr w:type="spellStart"/>
      <w:r>
        <w:rPr>
          <w:rFonts w:ascii="Times New Roman" w:hAnsi="Times New Roman" w:cs="Times New Roman"/>
          <w:color w:val="000000"/>
        </w:rPr>
        <w:t>Dandora</w:t>
      </w:r>
      <w:proofErr w:type="spellEnd"/>
      <w:r>
        <w:rPr>
          <w:rFonts w:ascii="Times New Roman" w:hAnsi="Times New Roman" w:cs="Times New Roman"/>
          <w:color w:val="000000"/>
        </w:rPr>
        <w:t xml:space="preserve"> in Nairobi, the Appellant murdered Nancy </w:t>
      </w:r>
      <w:proofErr w:type="spellStart"/>
      <w:r>
        <w:rPr>
          <w:rFonts w:ascii="Times New Roman" w:hAnsi="Times New Roman" w:cs="Times New Roman"/>
          <w:color w:val="000000"/>
        </w:rPr>
        <w:t>Nyambura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Njoki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Khamoni</w:t>
      </w:r>
      <w:proofErr w:type="spellEnd"/>
      <w:r>
        <w:rPr>
          <w:rFonts w:ascii="Times New Roman" w:hAnsi="Times New Roman" w:cs="Times New Roman"/>
          <w:color w:val="000000"/>
        </w:rPr>
        <w:t xml:space="preserve"> tried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with the aid of three assessors. Having heard the evidence of the Republic and that of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Appellant, two of the assessors,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Leonard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Peter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Njoroge</w:t>
      </w:r>
      <w:proofErr w:type="spellEnd"/>
      <w:r>
        <w:rPr>
          <w:rFonts w:ascii="Times New Roman" w:hAnsi="Times New Roman" w:cs="Times New Roman"/>
          <w:color w:val="000000"/>
        </w:rPr>
        <w:t xml:space="preserve"> were of the opinion that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guilty of the manslaughter of her daughter. The two assessors rejected the evidence of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and that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Mark </w:t>
      </w:r>
      <w:proofErr w:type="spellStart"/>
      <w:r>
        <w:rPr>
          <w:rFonts w:ascii="Times New Roman" w:hAnsi="Times New Roman" w:cs="Times New Roman"/>
          <w:color w:val="000000"/>
        </w:rPr>
        <w:t>Manase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(DW1), a deputy director of mental health and a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consultant psychiatrist at </w:t>
      </w:r>
      <w:proofErr w:type="spellStart"/>
      <w:r>
        <w:rPr>
          <w:rFonts w:ascii="Times New Roman" w:hAnsi="Times New Roman" w:cs="Times New Roman"/>
          <w:color w:val="000000"/>
        </w:rPr>
        <w:t>Mathare</w:t>
      </w:r>
      <w:proofErr w:type="spellEnd"/>
      <w:r>
        <w:rPr>
          <w:rFonts w:ascii="Times New Roman" w:hAnsi="Times New Roman" w:cs="Times New Roman"/>
          <w:color w:val="000000"/>
        </w:rPr>
        <w:t xml:space="preserve"> Mental Hospital, to the effect that the Appellant was suffering from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called “affective illness” or mood disorder and that in that state, the Appellant would not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in a position to know that what she was doing was wrong. The third assessor,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Rose </w:t>
      </w:r>
      <w:proofErr w:type="spellStart"/>
      <w:r>
        <w:rPr>
          <w:rFonts w:ascii="Times New Roman" w:hAnsi="Times New Roman" w:cs="Times New Roman"/>
          <w:color w:val="000000"/>
        </w:rPr>
        <w:t>Karuga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thought otherwise. She told the Learned Judge: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my opinion the accused killed the deceased. The prosecution did not bring medical evidence on the state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the mind of the accused. We have medical evidence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Okonji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says the accused was mentally sick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she committed the offence. I agree with that.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Even the people she told the watchman that she had seen and had attacked, those may have been people in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 imagination. In the last verdict, the accused is not guilty of any offence because she was not in control of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 mind. That is all”.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his part, the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trial Judge agreed with the first two assessors in rejecting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 w:rsidR="00644E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but convicted the </w:t>
      </w:r>
      <w:r>
        <w:rPr>
          <w:rFonts w:ascii="Times New Roman" w:hAnsi="Times New Roman" w:cs="Times New Roman"/>
          <w:color w:val="000000"/>
        </w:rPr>
        <w:lastRenderedPageBreak/>
        <w:t>Appellant of the murder of Nancy and sentenced her to death.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now appeals to this Court against the conviction and sentence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Keriako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Tobiko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ably argued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before us, filed a total nine grounds of appeal in their supplementary grounds of appeal and it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those grounds which were argued before us, and not those which had been filed by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herself.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Tobiko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the grounds on two broad propositions, namely: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that the prosecution failed to prove beyond any reasonable doubt that the Appellant was guilty of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charge brought against her; and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and in the alternative that if the Appellant committed the act of killing Nancy then she was, to put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straight, insane at the time she committed the act.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can dispose of the first proposition fairly quickly.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Tobiko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duty of a first appellate court, which we are in this appeal, is: “to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reconsider the evidence, evaluate it itself and draw its own conclusions in deciding whether the judgment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trial court should be upheld”.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See, for example,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[1972] EA 32. We are mindful of that duty, but we nevertheless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 doubt that on the recorded material, the conclusion that the Appellant killed Nancy was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inevitable. There was no controversy on the recorded evidence that PW2 did bring Nancy to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that the Appellant received Nancy in her house. Again PW2 went to the Appellant’s house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16 April 1991; Nancy was not there and the evidence of PW2 that the Appellant told her that Nancy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gone to visit an aunt was not really challenged. That allegation by the Appellant was clearly false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on 15 April 1991, at 5:00 pm PW1 discovered the body of Nancy in a bush. Again PW4,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brother of the Appellant, narrated to the judge and the assessors how he went with the Appellant to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parents’ home in </w:t>
      </w:r>
      <w:proofErr w:type="spellStart"/>
      <w:r>
        <w:rPr>
          <w:rFonts w:ascii="Times New Roman" w:hAnsi="Times New Roman" w:cs="Times New Roman"/>
          <w:color w:val="000000"/>
        </w:rPr>
        <w:t>Murang’a</w:t>
      </w:r>
      <w:proofErr w:type="spellEnd"/>
      <w:r>
        <w:rPr>
          <w:rFonts w:ascii="Times New Roman" w:hAnsi="Times New Roman" w:cs="Times New Roman"/>
          <w:color w:val="000000"/>
        </w:rPr>
        <w:t xml:space="preserve"> to report there that Nancy had been run over by a vehicle. That evidence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not seriously challenged and we repeat that PW2 and PW4 are brothers of the Appellant. They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no reason to invent such stories about their sister. We now know from the evidence that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Nancy had not been run over by any vehicle and that she had not gone to visit any aunt either at </w:t>
      </w:r>
      <w:proofErr w:type="spellStart"/>
      <w:r>
        <w:rPr>
          <w:rFonts w:ascii="Times New Roman" w:hAnsi="Times New Roman" w:cs="Times New Roman"/>
          <w:color w:val="000000"/>
        </w:rPr>
        <w:t>Huruma</w:t>
      </w:r>
      <w:proofErr w:type="spellEnd"/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 at </w:t>
      </w:r>
      <w:proofErr w:type="spellStart"/>
      <w:r>
        <w:rPr>
          <w:rFonts w:ascii="Times New Roman" w:hAnsi="Times New Roman" w:cs="Times New Roman"/>
          <w:color w:val="000000"/>
        </w:rPr>
        <w:t>Langata</w:t>
      </w:r>
      <w:proofErr w:type="spellEnd"/>
      <w:r>
        <w:rPr>
          <w:rFonts w:ascii="Times New Roman" w:hAnsi="Times New Roman" w:cs="Times New Roman"/>
          <w:color w:val="000000"/>
        </w:rPr>
        <w:t>. PW5 saw her with the Appellant on 15 April 1991; the Appellant was going out with her.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does not seem to us to be terribly important whether the time was 12 noon or 2:00 pm or even 4:00 pm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PW5 was not asked if she was wearing a watch or had a clock nearby and there is nothing on record to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 how literate PW5 was. But it was never suggested to her that she (PW5) never saw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going out with Nancy. She swore throughout her evidence that she saw the Appellant going out with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Nancy and that the Appellant carried 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already set out the verdict of assessor Rose and in that verdict, she refers to some watchmen.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of those watchmen was </w:t>
      </w:r>
      <w:proofErr w:type="spellStart"/>
      <w:r>
        <w:rPr>
          <w:rFonts w:ascii="Times New Roman" w:hAnsi="Times New Roman" w:cs="Times New Roman"/>
          <w:color w:val="000000"/>
        </w:rPr>
        <w:t>Mulevu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Ndungo</w:t>
      </w:r>
      <w:proofErr w:type="spellEnd"/>
      <w:r>
        <w:rPr>
          <w:rFonts w:ascii="Times New Roman" w:hAnsi="Times New Roman" w:cs="Times New Roman"/>
          <w:color w:val="000000"/>
        </w:rPr>
        <w:t xml:space="preserve"> (PW21) who was guarding a construction site in </w:t>
      </w:r>
      <w:proofErr w:type="spellStart"/>
      <w:r>
        <w:rPr>
          <w:rFonts w:ascii="Times New Roman" w:hAnsi="Times New Roman" w:cs="Times New Roman"/>
          <w:color w:val="000000"/>
        </w:rPr>
        <w:t>Dandora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15 April 1991, when he was in his house preparing lunch, he heard screams coming from the City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Council dumping site. He ran in the direction of the screams; he was with a colleague Reuben </w:t>
      </w:r>
      <w:proofErr w:type="spellStart"/>
      <w:r>
        <w:rPr>
          <w:rFonts w:ascii="Times New Roman" w:hAnsi="Times New Roman" w:cs="Times New Roman"/>
          <w:color w:val="000000"/>
        </w:rPr>
        <w:t>Ngunga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way they met a woman wearing a white blouse and carrying 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. The blouse had blood stains</w:t>
      </w:r>
      <w:r w:rsidR="00644E71">
        <w:rPr>
          <w:rFonts w:ascii="Times New Roman" w:hAnsi="Times New Roman" w:cs="Times New Roman"/>
          <w:color w:val="000000"/>
        </w:rPr>
        <w:t xml:space="preserve"> and when they asked </w:t>
      </w:r>
      <w:r>
        <w:rPr>
          <w:rFonts w:ascii="Times New Roman" w:hAnsi="Times New Roman" w:cs="Times New Roman"/>
          <w:color w:val="000000"/>
        </w:rPr>
        <w:t>the woman what had happened, she told them that she was being chased by three people and that she had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cut one of those people with her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and hence the blood stains on her blouse. She told PW21 and his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colleague that the attackers had run in the opposite direction to that from which she had come. PW21 and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 colleagues followed the alleged attackers but none was seen. PW21 identified the Appellant as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woman he met under these circumstances. We now know that the body of Nancy was found within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vicinity from which the woman PW21 met was running. We agree that the identification of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PW21 was not very satisfactory, but was it just a coincidence that PW5 said she saw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carrying 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leave with Nancy, and that sometime thereafter PW21 should meet a woman with a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blood-stained blouse carrying 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 xml:space="preserve"> and running from the direction in which the body of Nancy was to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found? We ask again, were these all a coincidence? The Learned trial Judge and the assessors did not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so. We equally do not think so.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that even if we were to ignore the cautioned inquiry statement of the Appellant in which she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admitted killing her daughter there was strong circumstantial evidence from which a reasonable tribunal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directing itself on the law with regard to evidence of circumstances, could safely conclude that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circumstances pointed exclusively to the Appellant and to no one else as the killer of Nancy.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both retracted and repudiated her statement under inquiry but that statement was fully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corroborated by the circumstantial evidence on record and like the judge and assessors we are fully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satisfied that it was the Appellant who hacked her daughter Nancy to death during the afternoon of 15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1991.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will now deal with the alternative argument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Tobiko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advanced on behalf of the Appellant: was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sane when she killed her own daughter?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very face of it, there is something strange in </w:t>
      </w:r>
      <w:r>
        <w:rPr>
          <w:rFonts w:ascii="Times New Roman" w:hAnsi="Times New Roman" w:cs="Times New Roman"/>
          <w:color w:val="000000"/>
        </w:rPr>
        <w:lastRenderedPageBreak/>
        <w:t>a mother killing her own child in the manner we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already narrated, but there cannot be a presumption of insanity; on the contrary the law assumes that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every person is sane and intends the natural and probable consequences of his or her actions until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 is proved. Since the burden of such proof is on the accused person, it is to be discharged upon a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of probabilities.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first explanation as to why she killed her daughter was in her statement under inquiry to which we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alluded. There she blamed it all on the devil, the powers of darkness and her frustrations. But in her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unsworn statement made during her trial she told the judge and the assessors: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loved my daughter although I got her when I was very young. I would not have done anything harmful to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her in my right mind. I was not in control of my actions. I do not know what really happened. 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realised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much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later. For some of the things I have heard in this Court I am surprised. I had that child only, and I would not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liked to stay without a child. That is all I have to say”.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Then follows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to which we referred earlier in this judgment.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told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that he held Bachelor of Medicine and Bachelor of Surgery degrees from the University of Nairobi,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a Member of the Royal College of Psychiatrists of the United Kingdom and that he held a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 in Psychiatry (DPM) from the University of London. He had been in medical practice for twelve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years. There could not have been </w:t>
      </w:r>
      <w:proofErr w:type="gramStart"/>
      <w:r>
        <w:rPr>
          <w:rFonts w:ascii="Times New Roman" w:hAnsi="Times New Roman" w:cs="Times New Roman"/>
          <w:color w:val="000000"/>
        </w:rPr>
        <w:t>any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 w:rsidR="00644E71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</w:rPr>
        <w:t>doubt</w:t>
      </w:r>
      <w:proofErr w:type="gramEnd"/>
      <w:r>
        <w:rPr>
          <w:rFonts w:ascii="Times New Roman" w:hAnsi="Times New Roman" w:cs="Times New Roman"/>
          <w:color w:val="000000"/>
        </w:rPr>
        <w:t xml:space="preserve"> on the evidence that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is an expert in his field.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Dhalay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[1997]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LLR 514 (CAK) this Court had this to say regarding the evidence of experts: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think we should at this stage say something about the opinions of experts when they appear to assist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courts. It is now trite law that while the courts must give proper respect to the opinions of experts, such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opinions are not, as it were, binding on the courts and the courts must accept them. Such evidence must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considered along with all other available evidence and if there is proper and cogent basis for rejecting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expert opinion, a court would be perfectly entitled to do so. We will repeat what this Court said in the case of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Ndolo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Ndolo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[1995] LLR 390 (CAK). There the Court said with regard to the evidence of experts: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‘The evidence of PW1 and the report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Munga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were, we agree, entitled to proper and careful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consideration, the evidence being that of experts but as has been repeatedly held the evidence of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experts must be considered along with all other available evidence and it is still the duty of the trial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to decide whether or not it believes the expert and give reasons for its decision. A court cannot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simply say: “Because this is the evidence of an expert, I believe it”. That, we think, is the proper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direction which a court dealing with the opinion of an expert or experts must give itself and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assessors when it is necessary to direct the assessors on such evidence. Of course, where the expert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 is properly qualified in his field gives an opinion and gives reasons upon which his opinion is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based and there is no other evidence in conflict with such opinion, we cannot see any basis upon which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opinion could ever be rejected. But if a court is satisfied on good and cogent ground(s) that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 though it be that of an expert, is not soundly based, then a court is not only entitled but would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under a duty, to reject it’ ”.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Dhalay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was decided in 1997, and we think it correctly states the law on this point. We would see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reason for departing from it or doubting its correctness on this point.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said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was a properly qualified medical practitioner in the field of psychiatry. 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examined the Appellant on the 24 August 1994, and during that examination, he learned that there was a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history of mental illness in the family. There was a younger brother of the Appellant who had been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admitted to </w:t>
      </w:r>
      <w:proofErr w:type="spellStart"/>
      <w:r>
        <w:rPr>
          <w:rFonts w:ascii="Times New Roman" w:hAnsi="Times New Roman" w:cs="Times New Roman"/>
          <w:color w:val="000000"/>
        </w:rPr>
        <w:t>Mathare</w:t>
      </w:r>
      <w:proofErr w:type="spellEnd"/>
      <w:r>
        <w:rPr>
          <w:rFonts w:ascii="Times New Roman" w:hAnsi="Times New Roman" w:cs="Times New Roman"/>
          <w:color w:val="000000"/>
        </w:rPr>
        <w:t xml:space="preserve"> Hospital for a psychiatric illness. In 1997 the Appellant had a short episode of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psychiatric illness for which she was treated at the Nairobi Hospital. Because the Learned trial Judge and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of the assessors who sat with him rejected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we must go into some detail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about that evidence and the reasons why it was rejected.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told the judge that at the time 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examined the Appellant she was in remission of her illness, but that the probability was very high that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when she committed the offence she was mentally ill. According to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>, the illness called “a mood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disorder” has two faces. There is the phase when one becomes elated, over-active and very restless. Then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 the “depressed phase”, when the mood is depressed, the victim is tearful, looks at the world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dark glasses, feels hopeless, helpless and worthless. In between the two phases, the victim of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disease looks very normal until either of the phases sets in. In the normal phase, the victim will handle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problems normally, while in the depressed phase, homicide and suicide are common and the victim does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in the hope that he is doing the best thing. During the two phases, the victim loses insight and may not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 there is something wrong with them and is unwilling to go for medical care unless compelled to do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ended his evidence-in-chief by saying that such a person may be well today but may be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unwell the following day. The remission may come at any time and the illness has no effect on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patient. Such a person can tell lies.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was thoroughly cross-examined by the prosecuting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proofErr w:type="spellEnd"/>
      <w:r>
        <w:rPr>
          <w:rFonts w:ascii="Times New Roman" w:hAnsi="Times New Roman" w:cs="Times New Roman"/>
          <w:color w:val="000000"/>
        </w:rPr>
        <w:t xml:space="preserve">, but he stuck to his evidence and reading the record of evidence it cannot </w:t>
      </w:r>
      <w:r>
        <w:rPr>
          <w:rFonts w:ascii="Times New Roman" w:hAnsi="Times New Roman" w:cs="Times New Roman"/>
          <w:color w:val="000000"/>
        </w:rPr>
        <w:lastRenderedPageBreak/>
        <w:t>be said that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medical evidence called by the Appellant was in any way discredited by the prosecution. For their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part, the prosecution chose not to call any medical evidence.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Sergeant Christopher </w:t>
      </w:r>
      <w:proofErr w:type="spellStart"/>
      <w:r>
        <w:rPr>
          <w:rFonts w:ascii="Times New Roman" w:hAnsi="Times New Roman" w:cs="Times New Roman"/>
          <w:color w:val="000000"/>
        </w:rPr>
        <w:t>Magut</w:t>
      </w:r>
      <w:proofErr w:type="spellEnd"/>
      <w:r>
        <w:rPr>
          <w:rFonts w:ascii="Times New Roman" w:hAnsi="Times New Roman" w:cs="Times New Roman"/>
          <w:color w:val="000000"/>
        </w:rPr>
        <w:t xml:space="preserve"> (PW23) said in his evidence that he was investigating officer in the case.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21 May 1991, he and another officer called </w:t>
      </w:r>
      <w:proofErr w:type="spellStart"/>
      <w:r>
        <w:rPr>
          <w:rFonts w:ascii="Times New Roman" w:hAnsi="Times New Roman" w:cs="Times New Roman"/>
          <w:color w:val="000000"/>
        </w:rPr>
        <w:t>Magere</w:t>
      </w:r>
      <w:proofErr w:type="spellEnd"/>
      <w:r>
        <w:rPr>
          <w:rFonts w:ascii="Times New Roman" w:hAnsi="Times New Roman" w:cs="Times New Roman"/>
          <w:color w:val="000000"/>
        </w:rPr>
        <w:t>, took the Appellant to the police surgeon, Nairobi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Area, for medical examination. The surgeon examined the Appellant and completed a P3 form. But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did not even produce the P3 form during the trial. What did that form contain? We cannot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tell.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truth of the matter is that the Appellant raised a reasonable probability that she might well have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mentally ill at the time she hacked her own daughter to death. The burden then shifted to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to dislodge, and do so beyond any reasonable doubt, that the Appellant was in fact sane when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killed Nancy.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why did the Learned Judge and two of the assessors reject the medical evidence called by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Appellant?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summing-up notes to the assessors, and having </w:t>
      </w: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which we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set out elsewhere in the judgment, the Learned Judge directed the assessors as follows: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“Evidence before this Court is that the accused completely concealed the offence right from the very second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offence was committed on 15 April 1991, up to the day she was taken to the police on 15 May 1991.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Consider whether that can be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behaviour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person who was suffering from a depressed phase of mood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disorder or an affective illness”.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assessor, Leonard </w:t>
      </w:r>
      <w:proofErr w:type="spellStart"/>
      <w:r>
        <w:rPr>
          <w:rFonts w:ascii="Times New Roman" w:hAnsi="Times New Roman" w:cs="Times New Roman"/>
          <w:color w:val="000000"/>
        </w:rPr>
        <w:t>Gitau</w:t>
      </w:r>
      <w:proofErr w:type="spellEnd"/>
      <w:r>
        <w:rPr>
          <w:rFonts w:ascii="Times New Roman" w:hAnsi="Times New Roman" w:cs="Times New Roman"/>
          <w:color w:val="000000"/>
        </w:rPr>
        <w:t>, then gave his verdict as follows: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my opinion the accused killed the deceased. When doing so she was not suffering from a mental illness.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She was normal knowing very well what she was doing. I do not agree with the medical evidence. On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verdict generally I find that the accused is guilty of manslaughter considering her young age – she got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child while in school and she had not been staying with the child. Those are my reasons”.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assessor Peter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Njoroge’s</w:t>
      </w:r>
      <w:proofErr w:type="spellEnd"/>
      <w:r>
        <w:rPr>
          <w:rFonts w:ascii="Times New Roman" w:hAnsi="Times New Roman" w:cs="Times New Roman"/>
          <w:color w:val="000000"/>
        </w:rPr>
        <w:t xml:space="preserve"> verdict was: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my opinion, the accused killed the deceased. At that time she was not mentally sick – mood disorder stays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a week. At the time she killed the deceased the accused was knowing what she was doing and knew it was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bad. That could not have been mood disorder.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the charge generally, the accused is guilty of manslaughter. This is because she was still young and got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child when in school”.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have already set out the verdict of the third assessor,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Rose </w:t>
      </w:r>
      <w:proofErr w:type="spellStart"/>
      <w:r>
        <w:rPr>
          <w:rFonts w:ascii="Times New Roman" w:hAnsi="Times New Roman" w:cs="Times New Roman"/>
          <w:color w:val="000000"/>
        </w:rPr>
        <w:t>Karuga</w:t>
      </w:r>
      <w:proofErr w:type="spellEnd"/>
      <w:r>
        <w:rPr>
          <w:rFonts w:ascii="Times New Roman" w:hAnsi="Times New Roman" w:cs="Times New Roman"/>
          <w:color w:val="000000"/>
        </w:rPr>
        <w:t xml:space="preserve"> and we need not repeat it.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She herself had no doubt that the prosecution had failed to dislodge the medical evidence called by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and she consequently found that the Appellant was mentally sick when she killed Nancy. It is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to be noted that not even the first and second assessors were prepared to convict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murder. Having found that she was not mentally ill when she killed Nancy and she being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approximately 27 years old at the time, the only verdict open to the two assessors was one of murder. But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shied away from that verdict.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judgment, the Learned Judge, in rejecting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>, had this to say, among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things: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“Evidence before this Court is that the accused completely concealed the offence right from the very second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offence was committed on 15 April 1991 up to the time she was being taken to the police station on 15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May 1991. She was able to work on the 14 and worked on the 16 April 1991 and subsequent days until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arrested. With all due respect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Okonji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that cannot be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behaviour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person who was suffering from a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depressed phase or mood disorder or affective illness, if the doctor’s evidence that the depressed phase or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mood disorder takes at least one week from the time of the attack to the time of remission is to be believed.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Since the accused was able to work on 14 April 1991, and there is no evidence from the accused or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relatives or the co-workers or her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neighbours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the accused was under attack by mood disorder before or on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14 April 1991, let it be assumed that she could have been attacked by mood disorder late on 14 April 1991. In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opinion it is inconceivable in those circumstances that remission could have set in a minute or minutes or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hours or even a day after the accused had committed such a horrible act of killing the deceased on 15 April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1991 to enable her conceal the killing as she did. In terms of section 12 of the Penal Code, I do not think that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can be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behaviour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person who through a disease affecting her mind is incapable of understanding what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she is doing or of knowing that she ought not to do the act or make the omission. I therefore, rule out the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assumption that the accused may have been attacked by mood disorder late on 14 April 1991.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Okonji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did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tell the court the date of the attack by the mental illness he claims to have seen in August 1992”.</w:t>
      </w:r>
      <w:r w:rsidR="00644E7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 the Learned Judge rejected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principally on the grounds that the Appellant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able to conceal the disappearance and death of Nancy, and that she was, immediately before and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immediately after the time of the offence, able to go on with her normal duties, such as going to work and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 on and that her relatives,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and colleagues at work did not notice any abnormal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on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part.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greatest respect to the Learned Judge, whom we must say otherwise did an excellent job,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 he reached on the issue of the mental state of the Appellant at the time of the offence was not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justified by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or any other evidence.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never said and he was never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cross-examined on that point, that a person suffering from mood disorder would not be able to pursue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daily chores of life. On the </w:t>
      </w:r>
      <w:r>
        <w:rPr>
          <w:rFonts w:ascii="Times New Roman" w:hAnsi="Times New Roman" w:cs="Times New Roman"/>
          <w:color w:val="000000"/>
        </w:rPr>
        <w:lastRenderedPageBreak/>
        <w:t>contrary, he specifically stated that the illness has no effect on the patient and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patient can tell lies, which we understand to mean that during the illness the patient can tell lies.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clearly telling lies when she told people that Nancy had been run over by a vehicle or that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she had gone to visit various relatives. We must not forget that the evidence of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Okonji</w:t>
      </w:r>
      <w:proofErr w:type="spellEnd"/>
      <w:r>
        <w:rPr>
          <w:rFonts w:ascii="Times New Roman" w:hAnsi="Times New Roman" w:cs="Times New Roman"/>
          <w:color w:val="000000"/>
        </w:rPr>
        <w:t xml:space="preserve"> was that of an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expert. We repeat that the judge was entitled to reject such evidence but only for sound and cogent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reasons. The Learned Judge himself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prosecution themselves had not only failed to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call any medical evidence, but had even failed to produce the P3 form which they must have had in their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possession. The opinions of the judge, we fear, were purely speculative for they were not based on sound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cogent evidence.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Rose </w:t>
      </w:r>
      <w:proofErr w:type="spellStart"/>
      <w:r>
        <w:rPr>
          <w:rFonts w:ascii="Times New Roman" w:hAnsi="Times New Roman" w:cs="Times New Roman"/>
          <w:color w:val="000000"/>
        </w:rPr>
        <w:t>Karuga</w:t>
      </w:r>
      <w:proofErr w:type="spellEnd"/>
      <w:r>
        <w:rPr>
          <w:rFonts w:ascii="Times New Roman" w:hAnsi="Times New Roman" w:cs="Times New Roman"/>
          <w:color w:val="000000"/>
        </w:rPr>
        <w:t xml:space="preserve"> thought so and specifically told the judge that the prosecution had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place before the court any evidence with respect to the mental condition of the Appellant at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time she killed her daughter. We agree with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Karuga</w:t>
      </w:r>
      <w:proofErr w:type="spellEnd"/>
      <w:r>
        <w:rPr>
          <w:rFonts w:ascii="Times New Roman" w:hAnsi="Times New Roman" w:cs="Times New Roman"/>
          <w:color w:val="000000"/>
        </w:rPr>
        <w:t xml:space="preserve"> on this point. However, we must disagree with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Karuga</w:t>
      </w:r>
      <w:proofErr w:type="spellEnd"/>
      <w:r>
        <w:rPr>
          <w:rFonts w:ascii="Times New Roman" w:hAnsi="Times New Roman" w:cs="Times New Roman"/>
          <w:color w:val="000000"/>
        </w:rPr>
        <w:t xml:space="preserve"> on her general verdict that the Appellant was not guilty of any offence because she was not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control of her mind, which would mean an acquittal of the Appellant. We equally must disagree with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male assessors that the Appellant was guilty of manslaughter, just as much as we do not agree with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that the Appellant was guilty of murder.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conclusion at which we ourselves must arrive must be based on section 166(1) of the Criminal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Code. We accordingly allow the appeal to the extent that we set aside the conviction for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murder and the sentence of death and substitute the conviction with a special finding under the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above-stated section to the effect that the Appellant committed the act of killing her daughter Nancy but</w:t>
      </w:r>
      <w:r w:rsidR="00644E7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at the time she killed Nancy, the Appellant was insane. Pursuant to section 166(2), we order that the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shall be detained in prison custody pending the pleasure of His Excellency the President.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These shall be our orders in this appeal.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Tobiko</w:t>
      </w:r>
      <w:proofErr w:type="spellEnd"/>
    </w:p>
    <w:p w:rsidR="00061274" w:rsidRDefault="00061274" w:rsidP="000612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061274" w:rsidP="00061274">
      <w:proofErr w:type="spellStart"/>
      <w:r>
        <w:rPr>
          <w:rFonts w:ascii="Times New Roman" w:hAnsi="Times New Roman" w:cs="Times New Roman"/>
          <w:i/>
          <w:iCs/>
          <w:color w:val="000000"/>
        </w:rPr>
        <w:t>Mrs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Oduor</w:t>
      </w:r>
      <w:proofErr w:type="spellEnd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274"/>
    <w:rsid w:val="00061274"/>
    <w:rsid w:val="003F18BF"/>
    <w:rsid w:val="0064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4785A-E33B-4615-8370-B88F09B1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3504</Words>
  <Characters>19978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2018-07-05T10:31:00Z</dcterms:created>
  <dcterms:modified xsi:type="dcterms:W3CDTF">2018-07-13T04:06:00Z</dcterms:modified>
</cp:coreProperties>
</file>