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Kinyanjui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Mwendia</w:t>
      </w:r>
      <w:proofErr w:type="spellEnd"/>
    </w:p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May 2000</w:t>
      </w:r>
    </w:p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74/99</w:t>
      </w:r>
    </w:p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Private members’ club – Disciplinary action against member – Jurisdiction of the Court to review</w:t>
      </w:r>
    </w:p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decision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Manner in which discretion to review is to be exercised.</w:t>
      </w:r>
    </w:p>
    <w:p w:rsidR="004A416F" w:rsidRDefault="005077B1" w:rsidP="004A4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Lee v Showmen’s Guild of Great Britain </w:t>
      </w:r>
      <w:r>
        <w:rPr>
          <w:rFonts w:ascii="Times New Roman" w:hAnsi="Times New Roman" w:cs="Times New Roman"/>
          <w:color w:val="000000"/>
        </w:rPr>
        <w:t xml:space="preserve">[1952] </w:t>
      </w:r>
    </w:p>
    <w:p w:rsidR="004A416F" w:rsidRDefault="004A416F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077B1" w:rsidRDefault="004A416F" w:rsidP="004A41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077B1" w:rsidRDefault="005077B1" w:rsidP="004A41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TUNOI, BOSIRE AND OWUOR JJA: </w:t>
      </w:r>
      <w:r>
        <w:rPr>
          <w:rFonts w:ascii="Times New Roman" w:hAnsi="Times New Roman" w:cs="Times New Roman"/>
          <w:color w:val="000000"/>
        </w:rPr>
        <w:t>This is an appeal by the unsuccessful Plaintiff from the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the High Court of Kenya at Nairobi (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 as he then was) given on 25 February 1999.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it the court ordered that the Plaintiff’s suit against the Defendants,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K </w:t>
      </w:r>
      <w:proofErr w:type="spellStart"/>
      <w:r>
        <w:rPr>
          <w:rFonts w:ascii="Times New Roman" w:hAnsi="Times New Roman" w:cs="Times New Roman"/>
          <w:color w:val="000000"/>
        </w:rPr>
        <w:t>Mwendia</w:t>
      </w:r>
      <w:proofErr w:type="spellEnd"/>
      <w:r>
        <w:rPr>
          <w:rFonts w:ascii="Times New Roman" w:hAnsi="Times New Roman" w:cs="Times New Roman"/>
          <w:color w:val="000000"/>
        </w:rPr>
        <w:t xml:space="preserve"> and four others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sued as Trustees of Parklands Sports Club, be dismissed with costs.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is a known city advocate while the Defendants are trustees of Parklands Sports Club, a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famous members’ club offering recreational, entertainment and related facilities to its members. It is not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dispute that the Plaintiff has been a fully paid member of the club since 1991 until his expulsion in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1996. By a plaint dated 14 May 1996 the Plaintiff averred that he was wrongly expelled from the club in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denied the right to be heard by the main committee of the club and neither was he supplied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 copy of the complaint preferred against him by a senior member of the club. He therefore sought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superior court an injunction to restrain the club from interfering with his rights under the club’s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constitution; a declaration that his expulsion was illegal; and a declaration that he is still a </w:t>
      </w:r>
      <w:r>
        <w:rPr>
          <w:rFonts w:ascii="Times New Roman" w:hAnsi="Times New Roman" w:cs="Times New Roman"/>
          <w:i/>
          <w:iCs/>
          <w:color w:val="000000"/>
        </w:rPr>
        <w:t>bona fide</w:t>
      </w:r>
      <w:r w:rsidR="004A416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the club.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perusal of the record and the evidence tendered before the superior court shows that on 4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February 1996 at about midnight the Plaintiff and a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Ndichu</w:t>
      </w:r>
      <w:proofErr w:type="spellEnd"/>
      <w:r>
        <w:rPr>
          <w:rFonts w:ascii="Times New Roman" w:hAnsi="Times New Roman" w:cs="Times New Roman"/>
          <w:color w:val="000000"/>
        </w:rPr>
        <w:t xml:space="preserve"> were involved in an exchange of words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club premises. As a result of the incident a complaint was lodged against the Plaintiff. The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 was duly considered by the main committee of the club which recommended that the Plaintiff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expelled. His appeal to the annual general meeting of the club was discussed, considered and rejected.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Throughout all the stages the Plaintiff’s complaint travelled and his eventual expulsion, he was notified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impending action and was accorded the opportunity to be heard. The Learned Judge held that the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club had a constitution and the Plaintiff was expelled in accordance with rule 58 thereof. He was given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opportunity to answer the accusation against him. Since everything was done in accordance with the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rules, the Learned Judge was not prepared to interfere with the rules of a private club.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has now appealed to this Court. He contends that the Learned Judge was wrong in not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rules of natural justice were breached. On such appeal, the first and fundamental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for this Court to consider is whether the club rules were observed. These included the right of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to be heard and that the nature of the accusations must be explained to him. We are satisfied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club observed its rules to the letter, and everything done leading to the expulsion of the Plaintiff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accordance with the rules of the club. We cannot perceive of any breach of the fundamental rules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natural justice.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doubt the Plaintiff misbehaved during the material night. His conduct was detrimental to the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reputation of the club. The entire membership that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formed </w:t>
      </w:r>
      <w:proofErr w:type="gramStart"/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annul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general meeting were unanimous that he had to go. He was subsequently expelled.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empowered the club to expel the Plaintiff since in its opinion he had been guilty of conduct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injurious to the club and its wider interests. The courts have no wish to sit on appeal from decisions of a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social club, such as the Defendants’, so long as they see that there is fair play on any expulsion. </w:t>
      </w:r>
      <w:r>
        <w:rPr>
          <w:rFonts w:ascii="Times New Roman" w:hAnsi="Times New Roman" w:cs="Times New Roman"/>
          <w:i/>
          <w:iCs/>
          <w:color w:val="000000"/>
        </w:rPr>
        <w:t>Lee v</w:t>
      </w:r>
      <w:r w:rsidR="004A416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Showmen’s Guild of Great Britain </w:t>
      </w:r>
      <w:r>
        <w:rPr>
          <w:rFonts w:ascii="Times New Roman" w:hAnsi="Times New Roman" w:cs="Times New Roman"/>
          <w:color w:val="000000"/>
        </w:rPr>
        <w:t>[1952] 2 QB 329.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case before us there are no grounds for interference since the Plaintiff had notice of the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accusations against him and was given ample opportunity to be heard. The club and all its organs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observed the procedures laid down by the rules.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appeal, in our view, is frivolous and completely devoid of merit. It is dismissed with costs.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Appellants:</w:t>
      </w:r>
      <w:r w:rsidR="004A41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 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Muigua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5077B1" w:rsidRDefault="005077B1" w:rsidP="00507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5077B1" w:rsidP="005077B1">
      <w:r>
        <w:rPr>
          <w:rFonts w:ascii="Times New Roman" w:hAnsi="Times New Roman" w:cs="Times New Roman"/>
          <w:i/>
          <w:iCs/>
          <w:color w:val="000000"/>
        </w:rPr>
        <w:t xml:space="preserve">F 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Ojiambo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Kaplan and Stratton</w:t>
      </w:r>
    </w:p>
    <w:sectPr w:rsidR="00664035" w:rsidSect="004A416F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B1"/>
    <w:rsid w:val="004A416F"/>
    <w:rsid w:val="005077B1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5CF7D-CDB3-4221-AC00-97BF1203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2018-07-05T12:08:00Z</dcterms:created>
  <dcterms:modified xsi:type="dcterms:W3CDTF">2018-07-13T06:27:00Z</dcterms:modified>
</cp:coreProperties>
</file>