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Kyamanywa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April 2000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16/99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Kanyeihiamba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Constitutionality – Corporal punishment – Appellant sentenced to receive six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strokes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cane – Appeal against constitutionality of corporal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punishment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 Supreme Court had the jurisdiction to determine the issue – Section 274A –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Penal Code – Articles 24, 132(3) and 137 – Constitution.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Jurisdiction – Sentence – Appeal against sentence – Appeal against sentence must be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matter of law – Section 6(3) – Judicature Statute 1996 – Section 108(1) – Trial on Indictment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Decree.</w:t>
      </w:r>
    </w:p>
    <w:p w:rsidR="00217C9A" w:rsidRDefault="009B4911" w:rsidP="009B49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17C9A" w:rsidRDefault="00217C9A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TSEKOOKO, KAROKORA AND MUKASA-KIKONYOGO JJSC: </w:t>
      </w:r>
      <w:r>
        <w:rPr>
          <w:rFonts w:ascii="Times New Roman" w:hAnsi="Times New Roman" w:cs="Times New Roman"/>
          <w:color w:val="000000"/>
        </w:rPr>
        <w:t>The Appellant, Simon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Kyamanywa</w:t>
      </w:r>
      <w:proofErr w:type="spellEnd"/>
      <w:r>
        <w:rPr>
          <w:rFonts w:ascii="Times New Roman" w:hAnsi="Times New Roman" w:cs="Times New Roman"/>
          <w:color w:val="000000"/>
        </w:rPr>
        <w:t>, and another person were tried and convicted by the High Court on the first count of an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indictment of two counts of robbery contrary to sections 272 and 273(2) of the Penal Code.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particulars of the count on which they were convicted were that the Appellant, Simon </w:t>
      </w:r>
      <w:proofErr w:type="spellStart"/>
      <w:r>
        <w:rPr>
          <w:rFonts w:ascii="Times New Roman" w:hAnsi="Times New Roman" w:cs="Times New Roman"/>
          <w:color w:val="000000"/>
        </w:rPr>
        <w:t>Kyamanywa</w:t>
      </w:r>
      <w:proofErr w:type="spellEnd"/>
      <w:r>
        <w:rPr>
          <w:rFonts w:ascii="Times New Roman" w:hAnsi="Times New Roman" w:cs="Times New Roman"/>
          <w:color w:val="000000"/>
        </w:rPr>
        <w:t>, and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co-accused, Sunday Joseph, on or about 26 May 1994, at </w:t>
      </w:r>
      <w:proofErr w:type="spellStart"/>
      <w:r>
        <w:rPr>
          <w:rFonts w:ascii="Times New Roman" w:hAnsi="Times New Roman" w:cs="Times New Roman"/>
          <w:color w:val="000000"/>
        </w:rPr>
        <w:t>Kijuujubwa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in Masindi District,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robbed September Mathias of one NIA Radio Cassette, model CRC 3 OOT KY II and one torch and at or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before or immediately after the said robbery, threatened to use a deadly weapon, to wit a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gun, on the said September Mathias. The Appellant and his co-accused were sentenced to death.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co-accused separately appealed to the Court of Appeal which substituted a conviction for simple robbery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one of capital robbery. The Appellant’s appeal to the Court of Appeal against his conviction also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succeeded. His conviction for robbery contrary to sections 272 and 273(2) of the Penal Code was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quashed and the sentence of death set aside. The Court of Appeal substituted a conviction of robbery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sections 272 and 273(1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for the one of robbery for which he had been convicted by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 The Court of Appeal sentenced the Appellant to a term of imprisonment of six years and six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strokes of the cane. The Court of Appeal also ordered that he should undergo police supervision for three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 after serving the term of imprisonment. The co-accused, Sunday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Joseph, made a separate appeal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(criminal appeal number 5 of 1998). On 8 September 1999 that appeal was withdrawn with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of this Court.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has now appealed to this Court against the sentence of six strokes of the cane. The only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appeal is set out in the memorandum of appeal as follows: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“1) 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decision of the Court of Appeal that the Appellant be sentenced to receive 6 strokes of the cane is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conflict with the provisions of the 1995 Constitution and is therefore, illegal. It is proposed to ask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for an order that: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appeal be allowed.</w:t>
      </w:r>
    </w:p>
    <w:p w:rsidR="00217C9A" w:rsidRDefault="009B4911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</w:t>
      </w:r>
      <w:r w:rsidR="00217C9A">
        <w:rPr>
          <w:rFonts w:ascii="Times New Roman" w:hAnsi="Times New Roman" w:cs="Times New Roman"/>
          <w:color w:val="000000"/>
          <w:sz w:val="20"/>
          <w:szCs w:val="20"/>
        </w:rPr>
        <w:t>entence be set aside”.</w:t>
      </w:r>
    </w:p>
    <w:p w:rsidR="00217C9A" w:rsidRDefault="00217C9A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the appeal was called for hearing,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Charles </w:t>
      </w:r>
      <w:proofErr w:type="spellStart"/>
      <w:r>
        <w:rPr>
          <w:rFonts w:ascii="Times New Roman" w:hAnsi="Times New Roman" w:cs="Times New Roman"/>
          <w:color w:val="000000"/>
        </w:rPr>
        <w:t>Ogwal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Olwa</w:t>
      </w:r>
      <w:proofErr w:type="spellEnd"/>
      <w:r>
        <w:rPr>
          <w:rFonts w:ascii="Times New Roman" w:hAnsi="Times New Roman" w:cs="Times New Roman"/>
          <w:color w:val="000000"/>
        </w:rPr>
        <w:t>, Principal State Attorney, for the State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took a preliminary objection to the appeal, and prayed that the appeal should be struck out.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Joseph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Zagyenda</w:t>
      </w:r>
      <w:proofErr w:type="spellEnd"/>
      <w:r w:rsidR="009B491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for the Appellant opposed the objection. The learned counsel then made their arguments on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objection. We postponed our ruling on the same and asked both the parties to proceed with their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 submissions on the merit of the appeal. We indicated that we would give our ruling on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in our judgment. We now proceed to do so.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essence the objection is that the appeal is incompetent because the Appellant has no right of appeal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this Court on the ground set out in his memorandum of appeal. The appeal is not properly before this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6(3) of the Judicature Statute 1996, provides: “In the case of an appeal against a sentence and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other than one fixed by law, the accused person may appeal to the Supreme Court against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sentence or order on a matter of law not </w:t>
      </w:r>
      <w:r>
        <w:rPr>
          <w:rFonts w:ascii="Times New Roman" w:hAnsi="Times New Roman" w:cs="Times New Roman"/>
          <w:color w:val="000000"/>
        </w:rPr>
        <w:lastRenderedPageBreak/>
        <w:t>including the severity of sentence”.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the Appellant is appealing against a sentence of corporal punishment imposed on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by the Court of Appeal. Sentence of corporal punishment is provided for by section 274A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which states: “Without prejudice to anything contained in any written law, any person who is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a term of imprisonment under the provisions of section 273 or section 274 of this Code,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shall, in addition thereto, be sentenced to corporal punishment”.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Corporal punishment is not defined by the Penal Code Act. The </w:t>
      </w:r>
      <w:r>
        <w:rPr>
          <w:rFonts w:ascii="Times New Roman" w:hAnsi="Times New Roman" w:cs="Times New Roman"/>
          <w:i/>
          <w:iCs/>
          <w:color w:val="000000"/>
        </w:rPr>
        <w:t xml:space="preserve">Shorter Oxford Dictionary </w:t>
      </w:r>
      <w:r>
        <w:rPr>
          <w:rFonts w:ascii="Times New Roman" w:hAnsi="Times New Roman" w:cs="Times New Roman"/>
          <w:color w:val="000000"/>
        </w:rPr>
        <w:t>1973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Volume I defines it as: “Punishment inflicted on the body, now confined to flogging”. The </w:t>
      </w:r>
      <w:r>
        <w:rPr>
          <w:rFonts w:ascii="Times New Roman" w:hAnsi="Times New Roman" w:cs="Times New Roman"/>
          <w:i/>
          <w:iCs/>
          <w:color w:val="000000"/>
        </w:rPr>
        <w:t>Concise</w:t>
      </w:r>
      <w:r w:rsidR="009B491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Oxford Dictionary </w:t>
      </w:r>
      <w:r>
        <w:rPr>
          <w:rFonts w:ascii="Times New Roman" w:hAnsi="Times New Roman" w:cs="Times New Roman"/>
          <w:color w:val="000000"/>
        </w:rPr>
        <w:t>defines it as: “Punishment inflicted on the body especially by beating”. The provisions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108(1) of the Trial on Indictment Decree appear to be consistent with this definition.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indicates what weapon or instrument should be used in inflicting corporal punishment and how it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meted out. It states: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“108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one sentence of corporal punishment shall be imposed at one time. Such corporal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punishment shall be inflicted with a rod or cane to be approved by the minister. The sentence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specify the number of strokes which shall not exceed twenty-four”.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274A of the Penal Code by virtue of which the Court of Appeal sentenced the Appellant to six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strokes of the cane does not specify or fix the number of strokes of the cane to which a person must be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on conviction under sections 273 and 274. It does not say, for instance, that: “any person who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sentenced to a term of imprisonment under the provisions of section 273 or section 274 of this Code,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shall, in addition thereto, be sentenced to X strokes of the cane of corporal punishment”.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above words are our addition for purposes of explaining the point. If the section provided for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strokes of the cane which a court must impose, then the sentence would be fixed. As it is,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strokes of the cane applicable is left to the discretion of the trial court. Section 108(1)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on Indictment Decree sets out the maximum within which that discretion may be exercised.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 is 24 strokes. In the circumstances the sentence of corporal punishment by strokes of the cane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Appellant was sentenced by the Court of Appeal is one which is not fixed by law for purposes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6(3) of the Judicature Statute. For that reason, this appeal is competent.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competent for another reason. The Appellant is not appealing against severity of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sentence. He is appealing against the legality (or constitutionality) of the sentence. He contends that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of corporal punishment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Page 430 of [2000] 2 EA 426 (SCU)</w:t>
      </w:r>
      <w:r w:rsidR="009B4911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which he was sentenced by the Court of Appeal is illegal because it is in conflict with article 24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It is contended that the punishment is a form of torture, is cruel, inhuman and degrading.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matter of law not including severity of sentence. It is a condition required by section 6(3)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Judicature Statute for a person to appeal to the Supreme Court against sentence.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above reasons, we see no merit in the Respondent’s preliminary objection to this appeal. It is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overruled.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submission on the merit of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Joseph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Zagyenda</w:t>
      </w:r>
      <w:proofErr w:type="spellEnd"/>
      <w:r>
        <w:rPr>
          <w:rFonts w:ascii="Times New Roman" w:hAnsi="Times New Roman" w:cs="Times New Roman"/>
          <w:color w:val="000000"/>
        </w:rPr>
        <w:t>, the Appellant’s learned counsel,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punishment of six strokes of the cane imposed on the Appellant, is in conflict with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24 of the Constitution. Caning is a form of torture, cruel, inhuman and degrading punishment. We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therefore declare it to be unconstitutional, and set aside the Appellant’s sentence to corporal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punishment of six strokes of the cane.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Charles </w:t>
      </w:r>
      <w:proofErr w:type="spellStart"/>
      <w:r>
        <w:rPr>
          <w:rFonts w:ascii="Times New Roman" w:hAnsi="Times New Roman" w:cs="Times New Roman"/>
          <w:color w:val="000000"/>
        </w:rPr>
        <w:t>Ogwal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Olwa</w:t>
      </w:r>
      <w:proofErr w:type="spellEnd"/>
      <w:r>
        <w:rPr>
          <w:rFonts w:ascii="Times New Roman" w:hAnsi="Times New Roman" w:cs="Times New Roman"/>
          <w:color w:val="000000"/>
        </w:rPr>
        <w:t>, Principal State Attorney, opposed the appeal. 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in his reply that because the Constitutional Court has not yet declared corporal punishment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unconstitutional, corporal punishment is legal under section 274A of the Penal Code Act. Only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under article 137(3) of the Constitution can declare corporal punishment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 Secondly, corporal punishment created by section 274A of the Penal Code Act is legal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was saved by article 273 of the Constitution when the Constitution came into force in 1995,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 Act having been in existence before. He prayed for dismissal of the appeal.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24 of the Constitution which the Appellant contends the corporal punishment is in conflict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provides: “No person shall be subjected to any form of torture, cruel, inhuman, or degrading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treatment or punishment”.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requires us to decide whether, and declare that, corporal punishment is inconsistent with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24 of the Constitution. The constitutionality of corporal punishment is therefore being challenged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Appellant. We have to decide whether corporal punishment is constitutional or not. In order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that decision, it is necessary, in our view, to construe the meaning of that article in relation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274A of the Code Act. In our view that clearly involves interpretation of the Constitution.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for interpretation of the Constitution in the first instance is the preserve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under Article 137(1) of the Constitution which says: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“137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 as to the interpretation of this Constitution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shall be determined by the Court of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sitting as the Constitutional Court”.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means that it is the Constitutional Court which has the original jurisdiction on matters of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the Constitution. It also has the original jurisdiction in cases where a person seeks a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that an Act of Parliament is inconsistent with a provision of the Constitution. This is provided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 article 137(3) which states: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“(3) A person who alleges that: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 Act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Parliament,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...</w:t>
      </w:r>
      <w:proofErr w:type="gramEnd"/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>Page 431 of [2000] 2 EA 426 (SCU)</w:t>
      </w:r>
      <w:r w:rsidR="009B4911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inconsistent with or in contravention of a provision of this Constitution may petition the Constitutional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for a declaration to that effect, and for redress where appropriate”.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 the Appellant is, in essence, seeking a declaration that the corporal punishment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has been sentenced is inconsistent with or contravenes the provisions of article 24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sentence of corporal punishment is provided for by an Act of Parliament. If corporal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punishment were to be declared to be inconsistent with the provisions of article 24 of the Constitution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would be that to that extent section 274A of the Penal Code would be inconsistent with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article 24.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Insofar as this appeal seeks for an interpretation of the Constitution and for a declaration under article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137(3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that corporal punishment is unconstitutional, it follows that it is the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Constitutional Court which has the original jurisdiction on these matters as the court of first instance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and determine the issues raised by this appeal.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Court cannot determine at this stage the issues raised in the appeal for the following reasons.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First, in constitutional matters this Court is an appellate court. Article 132(3) provides:</w:t>
      </w:r>
    </w:p>
    <w:p w:rsidR="009B4911" w:rsidRPr="009B4911" w:rsidRDefault="00217C9A" w:rsidP="009B49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“(3) Any party aggrieved by a decision of the Court of Appeal sitting as a Constitutional Court is entitled to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to the Supreme Court on questions of law”.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the appellate court in constitutional matters this Court cannot entertain and determine this appeal as a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with original jurisdiction or a court of first instance. The issues raised by this appeal are being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for the first time in this Court. It has not come to this Court on appeal. The Appellant has not been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by a decision of the Constitutional Court on the question raised by his appeal, which is a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 precedent before this Court can entertain and determine the question.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it is the Constitutional Court as the court of first instance on the issue, and not this Court,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should first deal with the matter, because it may be necessary to adduce evidence before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to prove that corporal punishment is a form of torture, cruel, inhuman and degrading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treatment or punishment. On the basis of such evidence (if any) and submissions by counsel,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would then make the necessary decision and declaration on the issue raised in this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9B4911">
        <w:rPr>
          <w:rFonts w:ascii="Times New Roman" w:hAnsi="Times New Roman" w:cs="Times New Roman"/>
          <w:color w:val="000000"/>
        </w:rPr>
        <w:t xml:space="preserve"> </w:t>
      </w:r>
    </w:p>
    <w:p w:rsidR="009B4911" w:rsidRDefault="009B4911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17C9A" w:rsidRDefault="00217C9A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view of what we have said above in this judgment, a question as to the interpretation of the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has arisen in the procedures of hearing this appeal in this Court. The provisions of clause (5)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article 137 of the Constitution are, therefore relevant. The clause says: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“5. Where any question as to the interpretation of this Constitution arises in any proceedings in a court of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than a Field Court Martial, the Court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m ay, if it is of the opinion that the question involves a substantial question of law; and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 hall, if any party to the proceedings requests it to do so,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refer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question to the Constitutional Court for decision in accordance with clause (1) of this article”.</w:t>
      </w:r>
    </w:p>
    <w:p w:rsidR="009B4911" w:rsidRDefault="00217C9A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none of the parties to the appeal has requested the Court for a reference to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of the question of interpretation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has arisen. Accordingly, clause (5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article 137 is inapplicable to this case.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therefore, is not obliged to comply with clause 5(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clause 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the court concerned has discretion to refer a question arising before it if it is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 the question involves a substantial question of law. The provisions of this clause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notwithstanding, another question now arises whether this Court should exercise its discretion under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article 137 of the Constitution in the instant case in view of its position and jurisdiction in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hierarchy of courts in the judicial system as established by the 1995 Constitution? Clause 5(a)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empower any court before which a question as to the interpretation of the Constitution arises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any proceedings before it to refer the question to the Constitutional Court at its own discretion. Only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Field Court Martial is </w:t>
      </w:r>
      <w:r w:rsidR="009B4911">
        <w:rPr>
          <w:rFonts w:ascii="Times New Roman" w:hAnsi="Times New Roman" w:cs="Times New Roman"/>
          <w:color w:val="000000"/>
        </w:rPr>
        <w:t>exempted</w:t>
      </w:r>
      <w:r>
        <w:rPr>
          <w:rFonts w:ascii="Times New Roman" w:hAnsi="Times New Roman" w:cs="Times New Roman"/>
          <w:color w:val="000000"/>
        </w:rPr>
        <w:t xml:space="preserve">. This Court is not </w:t>
      </w:r>
      <w:r w:rsidR="009B4911">
        <w:rPr>
          <w:rFonts w:ascii="Times New Roman" w:hAnsi="Times New Roman" w:cs="Times New Roman"/>
          <w:color w:val="000000"/>
        </w:rPr>
        <w:t>exempted</w:t>
      </w:r>
      <w:r>
        <w:rPr>
          <w:rFonts w:ascii="Times New Roman" w:hAnsi="Times New Roman" w:cs="Times New Roman"/>
          <w:color w:val="000000"/>
        </w:rPr>
        <w:t>. If it was the intention of the makers of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to do so, they would have no doubt done so as they did the Field Court Martial. In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circumstances our view is that the expression “any proceedings in a court of law other than a Field Court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Martial” is wide enough to include the proceedings in this appeal in which the question under discussion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arisen and this Court before which the question has arisen.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also think that the question of interpretation of the Constitution which has arisen in this appeal is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substantial question of law. It is therefore necessary for the Constitutional Court to decide on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in relation to section 274A of the Penal Code. That is to say, it should answer the question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corporal punishment is in conflict with or contravenes provisions of the Constitution. There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be no good reason for this Court to negatively exercise its discretion by not referring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to the Constitutional Court. It would be an arbitrary decision to do so, given the fact that a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question of law involving interpretation of the Constitution has arisen. On the other hand as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must be exercised judiciously, our view is that it is the proper course to take. Moreover, it has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appreciated that the issue raised in this appeal is bound to have consequences in respect of other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for which convictions entail corporal punishment. It is therefore important that issues raised in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appeal should be properly and fully </w:t>
      </w:r>
      <w:proofErr w:type="spellStart"/>
      <w:r>
        <w:rPr>
          <w:rFonts w:ascii="Times New Roman" w:hAnsi="Times New Roman" w:cs="Times New Roman"/>
          <w:color w:val="000000"/>
        </w:rPr>
        <w:t>convassed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Constitutional Court which should make its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views on the matter known. Many courts below will be affected by such a decision. For these reasons, we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that this Court should make such a reference in accordance with clause 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article 137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(6) of article 137 of the Constitution provides: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“(6) Where any question is referred to the Constitutional Court under clause (5) of this article the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Court shall give its decision on the question and the Court in which the question arises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dispose of the case in accordance with that decision”.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this Court referred the question to the Constitutional Court it would do so as the court in proceedings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which the question has arisen. As we have already said before in this judgment it would do so like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court other than a Field Court Martial under clause (5) of article 137 of the Constitution. It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doing so in its jurisdiction as the appellate Constitutional Court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consisting of all its members, which constitutionally it is, under article 131(2) of the Constitution.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after the Constitutional Court has given its decision on the question referred to it, this Court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dispose of the appeal before it, not as the Constitutional Appellate Court, but as the Court from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before which the question arose. It would have to dispose of the appeal in accordance with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Constitutional Court on the question. To us, that appears to be the effect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language of clause (6) of article 137. In case the decision of the Constitutional Court on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is appealed (which at this stage can only be a matter for speculation), then such an appeal would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this Court in its jurisdiction as the appellate Constitutional Court consisting of all the members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Court. In case the decision of the Constitutional Court on the question referred to it is not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appealed, then such a decision would stand as the law until it is overturned or upheld on appeal by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Constitutional Court in another case in the future.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and in accordance with the provisions of clause 5(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article 137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the Schedule to the Interpretation of the Constitution (Procedure) Rules, 1992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(Modification) Directions 1996 (Legal Notice Number 3 of 1996), the following question is hereby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Constitutional Court.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Constitutional Court.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Constitutional Court of Uganda.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Interpretation of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Constitution (Procedure) Rules.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Reference of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Justices of the Supreme Court,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(dissenting) and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JJ.SC, of the Supreme Court sitting at Kampala in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criminal appeal number 16 of 1999.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Supreme Court being of the opinion that a substantial question of law as to the interpretation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has arisen in the above proceedings.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or issues are: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16 March 1999, the Court of Appeal of Uganda at Kampala (Kato,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Engwau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Twinomujuni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JJA) in the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 of Appeal criminal appeal number 52 of 1998,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Simon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Kyamanywa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Uganda</w:t>
      </w:r>
      <w:r>
        <w:rPr>
          <w:rFonts w:ascii="Times New Roman" w:hAnsi="Times New Roman" w:cs="Times New Roman"/>
          <w:color w:val="000000"/>
          <w:sz w:val="20"/>
          <w:szCs w:val="20"/>
        </w:rPr>
        <w:t>, convicted the Appellant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robbery contrary to sections 272 and 273(1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Penal Code Act and sentenced him to imprisonment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six years and to six strokes of the cane. It was also ordered that the Appellant should undergo police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supervision for three years. The sentence of six strokes of the cane was imposed under section 274A of the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Penal Code Act. Is the sentence of six strokes of the cane inconsistent with or does it contravene the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article 24 of the Constitution?”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Supreme Court desires the Constitutional Court to determine the question or issues in order to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 of the above appeal.</w:t>
      </w:r>
    </w:p>
    <w:p w:rsidR="009B4911" w:rsidRDefault="009B4911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17C9A" w:rsidRDefault="00217C9A" w:rsidP="009B4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KANYEIHAMBA JSC (dissenting): </w:t>
      </w:r>
      <w:r>
        <w:rPr>
          <w:rFonts w:ascii="Times New Roman" w:hAnsi="Times New Roman" w:cs="Times New Roman"/>
          <w:color w:val="000000"/>
        </w:rPr>
        <w:t>The facts and circumstances leading to this appeal are ably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described in the majority judgment of my learned brothers and sister and I need not repeat them except in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 far as </w:t>
      </w:r>
      <w:r>
        <w:rPr>
          <w:rFonts w:ascii="Times New Roman" w:hAnsi="Times New Roman" w:cs="Times New Roman"/>
          <w:color w:val="000000"/>
        </w:rPr>
        <w:lastRenderedPageBreak/>
        <w:t>they are relevant to this judgment.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Suffice to say that the Appellant Simon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Kyamanywa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another accused, Sunday Joseph, were charged on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two counts of capital robbery contrary to sections 272 and 273(2) of the Penal Code Act. The High Court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convicted and sentenced them to death. In separate appeals, the Court of Appeal allowed the appeals but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convicted the two of simple robbery contrary to sections 272 and 273(1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Penal Code Act and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sentenced them to terms of imprisonment, corporal punishment and made some other orders which are not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relevant to this appeal. The Appellant appealed against corporal punishment. There was one ground of appeal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memorandum of appeal which read as follows: “The decision of the Court of Appeal that Appellant be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sentenced to receive 6 strokes of the cane is in conflict with the provisions of the 1995 Constitution and is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illegal”.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Appellant asked this Court for an order allowing the appeal and setting aside the sentence of corporal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punishment. Counsel’s submissions and arguments are adequately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majority judgment.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first deal with the question of whether or not this Court has jurisdiction to hear this application.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 50 of the Constitution provides: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who claims that fundamental or other right or freedom guaranteed under this Constitution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infringed or threatened is entitled to apply to a competent court for redress which may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include compensation.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Any person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bring an action against the violation of another person’s or group’s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human rights.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Any person aggrieved by any decision of the court may appeal to the appropriate court.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Parliament shall make laws for the enforcement of the rights and freedoms under this Chapter”.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Major-General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(SC) </w:t>
      </w:r>
      <w:r>
        <w:rPr>
          <w:rFonts w:ascii="Times New Roman" w:hAnsi="Times New Roman" w:cs="Times New Roman"/>
          <w:color w:val="000000"/>
        </w:rPr>
        <w:t>constitutional appeal number 1 of 1997, (UR)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this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held that under article 50 of the Constitution, any person if aggrieved by any decision of a court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appeal to the appropriate court including the Constitutional Court for a remedy.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any court and any tribunal which is properly constituted has jurisdiction to hear and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any dispute arising from the application and enforcement of any provision of the Constitution.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a matter arises as to whether any act, decision or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is contrary to the provisions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Constitution, anyone in a position to do so may declare such an act, decision or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to be contrary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provisions of the Constitution. It is then upon the person disagreeing with that declaration to seek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assistance of the Constitutional Court to interpret the declaration. If it were to be held that every time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matter affecting or related to the provisions of the Constitution had to go to the Constitutional Court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interpretation or construction, the Constitution would become stale and entirely unreliable.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has sought the protection of this Court and in my opinion, this Court must give him that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or deny it to him on legal and reasoned grounds. In my view, litigants or Appellants who,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before court are entitled to have a ground or grounds of their claim or appeal, as the case may be,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and resolved by the court if that ground or grounds would, if not dealt with, leave some matter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matters raised in the case unresolved. Failure by the court to consider and resolve such matters would,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opinion, be a failure on the part.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that court to do its duty. As far as this appeal is concerned there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nothing prohibited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Constitution or by the laws of </w:t>
      </w:r>
      <w:proofErr w:type="gramStart"/>
      <w:r w:rsidR="009B4911">
        <w:rPr>
          <w:rFonts w:ascii="Times New Roman" w:hAnsi="Times New Roman" w:cs="Times New Roman"/>
          <w:color w:val="000000"/>
        </w:rPr>
        <w:t>Uganda.</w:t>
      </w:r>
      <w:proofErr w:type="gramEnd"/>
      <w:r>
        <w:rPr>
          <w:rFonts w:ascii="Times New Roman" w:hAnsi="Times New Roman" w:cs="Times New Roman"/>
          <w:color w:val="000000"/>
        </w:rPr>
        <w:t xml:space="preserve"> On the contrary, my own understanding of the Constitution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laws of Uganda would suggest that this Court should grant the remedy sought.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6(3) of the Judicature Statute 1996, provides: “In the case of an appeal against a sentence and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other than one fixed by law the accused person may appeal to the Supreme Court against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or order on a matter of law not including the severity of the sentence”.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in this case is on a point of law in that it is contended in the memorandum of appeal that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sentence contravenes provisions of the Constitution. In my opinion, it is clear therefore that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properly brought the appeal to this Court. This Court has jurisdiction to entertain the appeal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it is on a point of law, namely, whether the infliction of corporal punishment is inconsistent with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24 of the Constitution. Article 24 provides: “No person shall be subjected to any form of torture,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cruel, inhuman or degrading treatment or punishment”.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claims that in imposing corporal punishment upon him, the Court of Appeal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contravened the provisions of article 24. In my view, this Court does not need to refer this case to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for interpretation in accordance with the provisions of article 137. The Court can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under article 50 because what the Appellant seeks is the protection of his freedom from the evils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envisaged in article 24 and not the interpretation of the Constitution. The provisions of the law which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the infliction of corporal punishment are to be found in section 274A of the Penal Code Act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enacted before the promulgation and coming into force of the 1995 Constitution. Article 273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provides: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“273 (1) Subject to the provisions of this Article, the operation of the existing law after the coming into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force of this Constitution shall be construed with such modifications, adaptations, qualifications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exceptions as may be necessary to bring it into conformity with this Constitution.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F or the purposes of this article, the expression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‘existing law’ means the written and unwritten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of Uganda or any part of it as existed immediately before the coming into force of this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Constitution, including any Act of Parliament or Statute or statutory instrument enacted or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before that date which is to come into force on or after that date”.</w:t>
      </w:r>
      <w:r w:rsidR="009B49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article 273 is addressed to the whole world in general and to executive, legislative and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authorities in particular, whose duties include the protection and enforcement of the Constitution.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time a matter arises which appears or is alleged to be in conflict with the provisions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the persons and authorities I have alluded to above must act at once to protect and enforce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Whoever disagrees with their act or decision may petition the Constitutional Court for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interpretation of the provisions under article 137.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court in Uganda is vested with the jurisdiction to construe, apply and enforce the provisions of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in relation to any dispute before it. Every time there is a constitutional appeal to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and the court either agrees or disagrees with the findings and decisions of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Court, the Supreme Court is construing and enforcing the Constitution. In doing so,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does not confine itself to submissions or arguments which were available in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only, but admits documents, authorities and submissions on matters which, are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sometimes extrinsic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those which were available in the Constitutional Court or were obtained from outside our own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 Whether or not corporal punishment contravenes article 24 is a question which the Supreme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can answer without having to remit it to the Court of Appeal. If it were to be field that every time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contravening the provisions of the Constitution comes up, resort must be had to the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Court, constitutional litigation in that court would be a daily routine for some officials, an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occupational hazard. In my opinion, and by way of examples, an administrative registrar who is presented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child of 14 to marry or an election agent who is presented with a parliamentary candidate aged 10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able to construe the Constitution there and then and refuse to marry or approve the candidature of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 these children since to do otherwise would be contrary to the provisions of the Constitution.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Anyone disagreeing with the decisions of the registrar or the parliamentary agent, as the case may be,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entitled to petition the Constitutional Court for interpretation.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therefore, this Court could have heard this appeal on merit without having to refer it</w:t>
      </w:r>
      <w:r w:rsidR="009B49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back to the Constitutional Court.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Zagyenda</w:t>
      </w:r>
      <w:proofErr w:type="spellEnd"/>
    </w:p>
    <w:p w:rsidR="00217C9A" w:rsidRDefault="00217C9A" w:rsidP="00217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State:</w:t>
      </w:r>
    </w:p>
    <w:p w:rsidR="003F18BF" w:rsidRDefault="00217C9A" w:rsidP="00217C9A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Olwa</w:t>
      </w:r>
      <w:proofErr w:type="spellEnd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EB8" w:rsidRDefault="00D07EB8" w:rsidP="009B4911">
      <w:pPr>
        <w:spacing w:after="0" w:line="240" w:lineRule="auto"/>
      </w:pPr>
      <w:r>
        <w:separator/>
      </w:r>
    </w:p>
  </w:endnote>
  <w:endnote w:type="continuationSeparator" w:id="0">
    <w:p w:rsidR="00D07EB8" w:rsidRDefault="00D07EB8" w:rsidP="009B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EB8" w:rsidRDefault="00D07EB8" w:rsidP="009B4911">
      <w:pPr>
        <w:spacing w:after="0" w:line="240" w:lineRule="auto"/>
      </w:pPr>
      <w:r>
        <w:separator/>
      </w:r>
    </w:p>
  </w:footnote>
  <w:footnote w:type="continuationSeparator" w:id="0">
    <w:p w:rsidR="00D07EB8" w:rsidRDefault="00D07EB8" w:rsidP="009B4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A"/>
    <w:rsid w:val="00217C9A"/>
    <w:rsid w:val="003F18BF"/>
    <w:rsid w:val="009B4911"/>
    <w:rsid w:val="00D0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86119-F8A0-4171-B4E3-F5096E13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11"/>
  </w:style>
  <w:style w:type="paragraph" w:styleId="Footer">
    <w:name w:val="footer"/>
    <w:basedOn w:val="Normal"/>
    <w:link w:val="FooterChar"/>
    <w:uiPriority w:val="99"/>
    <w:unhideWhenUsed/>
    <w:rsid w:val="009B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4225</Words>
  <Characters>24083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2018-07-05T10:35:00Z</dcterms:created>
  <dcterms:modified xsi:type="dcterms:W3CDTF">2018-07-13T06:56:00Z</dcterms:modified>
</cp:coreProperties>
</file>