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641" w:rsidRDefault="00D53641" w:rsidP="00D53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Lutaya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Attorney-General</w:t>
      </w:r>
    </w:p>
    <w:p w:rsidR="00D53641" w:rsidRDefault="00D53641" w:rsidP="00D53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Supreme Court of Uganda at 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</w:p>
    <w:p w:rsidR="00D53641" w:rsidRDefault="00D53641" w:rsidP="00D53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19 March 2004</w:t>
      </w:r>
    </w:p>
    <w:p w:rsidR="00D53641" w:rsidRDefault="00D53641" w:rsidP="00D53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10/02</w:t>
      </w:r>
    </w:p>
    <w:p w:rsidR="00D53641" w:rsidRDefault="00D53641" w:rsidP="00D53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Odoki</w:t>
      </w:r>
      <w:proofErr w:type="spellEnd"/>
      <w:r>
        <w:rPr>
          <w:rFonts w:ascii="Times New Roman" w:hAnsi="Times New Roman" w:cs="Times New Roman"/>
          <w:color w:val="000000"/>
        </w:rPr>
        <w:t xml:space="preserve"> CJ, Oder, </w:t>
      </w:r>
      <w:proofErr w:type="spellStart"/>
      <w:r>
        <w:rPr>
          <w:rFonts w:ascii="Times New Roman" w:hAnsi="Times New Roman" w:cs="Times New Roman"/>
          <w:color w:val="000000"/>
        </w:rPr>
        <w:t>Tsekooko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Kanyeihamba</w:t>
      </w:r>
      <w:proofErr w:type="spellEnd"/>
      <w:r>
        <w:rPr>
          <w:rFonts w:ascii="Times New Roman" w:hAnsi="Times New Roman" w:cs="Times New Roman"/>
          <w:color w:val="000000"/>
        </w:rPr>
        <w:t xml:space="preserve"> JJSC</w:t>
      </w:r>
    </w:p>
    <w:p w:rsidR="00D53641" w:rsidRDefault="00D53641" w:rsidP="00D53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D53641" w:rsidRDefault="00D53641" w:rsidP="00D53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M </w:t>
      </w:r>
      <w:proofErr w:type="spellStart"/>
      <w:r>
        <w:rPr>
          <w:rFonts w:ascii="Times New Roman" w:hAnsi="Times New Roman" w:cs="Times New Roman"/>
          <w:color w:val="000000"/>
        </w:rPr>
        <w:t>Kibanga</w:t>
      </w:r>
      <w:proofErr w:type="spellEnd"/>
    </w:p>
    <w:p w:rsidR="00D53641" w:rsidRDefault="00D53641" w:rsidP="00D53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Tort – Vicarious Liability – Soldiers – Government Soldiers on duty without provisions – Soldiers</w:t>
      </w:r>
    </w:p>
    <w:p w:rsidR="00D53641" w:rsidRDefault="00D53641" w:rsidP="00D53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invading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private land – Whether invasion done in the course of employment – Whether Attorney-General</w:t>
      </w:r>
    </w:p>
    <w:p w:rsidR="00D53641" w:rsidRDefault="00D53641" w:rsidP="00D53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vicariously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liable.</w:t>
      </w:r>
    </w:p>
    <w:p w:rsidR="00D53641" w:rsidRDefault="00D53641" w:rsidP="00D53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Editors’ Summary</w:t>
      </w:r>
    </w:p>
    <w:p w:rsidR="00E11907" w:rsidRDefault="00D53641" w:rsidP="00E119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sued the respondent in the High Court for general and special damages for trespass. In the</w:t>
      </w:r>
      <w:r w:rsidR="00E119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plaint, it was stated that soldiers of the National Resistance Army, who were employees of the</w:t>
      </w:r>
      <w:r w:rsidR="00E119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government, trespassed upon the appellant’s land, cut down trees and timber to build huts and also</w:t>
      </w:r>
      <w:r w:rsidR="00E119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removed food from the appellant’s land for themselves and their families. The respondent admitted the</w:t>
      </w:r>
      <w:r w:rsidR="00E119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existence of the soldiers at the station near the appellant’s farm but denied the existence of the farm or</w:t>
      </w:r>
      <w:r w:rsidR="00E119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they trespassed and stated that if they trespassed, they did so on a frolic of their own.</w:t>
      </w:r>
      <w:r w:rsidR="00E119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High Court dismissed the suit. An appeal to the Court of Appeal was also dismissed on the</w:t>
      </w:r>
      <w:r w:rsidR="00E119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ground that the respondent was not vicariously liable for the acts of the soldiers. The appellant then</w:t>
      </w:r>
      <w:r w:rsidR="00E119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appealed to the Supreme Court.</w:t>
      </w:r>
      <w:r w:rsidR="00E11907">
        <w:rPr>
          <w:rFonts w:ascii="Times New Roman" w:hAnsi="Times New Roman" w:cs="Times New Roman"/>
          <w:color w:val="000000"/>
        </w:rPr>
        <w:t xml:space="preserve"> </w:t>
      </w:r>
    </w:p>
    <w:p w:rsidR="00E11907" w:rsidRDefault="00E11907" w:rsidP="00E119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D53641" w:rsidRDefault="00D53641" w:rsidP="00E119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 xml:space="preserve">– As the Ministry of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deployed soldiers at that station to perform State duties, failure by the</w:t>
      </w:r>
      <w:r w:rsidR="00E119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Ministry to make provisions for the soldiers tempted them to use initiative to survive in order to perform</w:t>
      </w:r>
      <w:r w:rsidR="00E119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 duties. What the soldiers did was done in the course of their duty and the respondent was</w:t>
      </w:r>
      <w:r w:rsidR="00E1190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vicariously liable;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Muwonge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Attorney-General </w:t>
      </w:r>
      <w:r>
        <w:rPr>
          <w:rFonts w:ascii="Times New Roman" w:hAnsi="Times New Roman" w:cs="Times New Roman"/>
          <w:color w:val="000000"/>
        </w:rPr>
        <w:t>[1967] EA 7 followed.</w:t>
      </w:r>
    </w:p>
    <w:p w:rsidR="00D53641" w:rsidRDefault="00D53641" w:rsidP="00D53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was allowed and matter referred to the High Court for assessment of damages.</w:t>
      </w:r>
    </w:p>
    <w:p w:rsidR="00D53641" w:rsidRDefault="00D53641" w:rsidP="00D53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D53641" w:rsidRDefault="00D53641" w:rsidP="00D53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D53641" w:rsidRDefault="00D53641" w:rsidP="00D53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D53641" w:rsidRDefault="00D53641" w:rsidP="00D53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D53641" w:rsidRDefault="00D53641" w:rsidP="00D53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Barugahare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Attorney-General </w:t>
      </w:r>
      <w:r>
        <w:rPr>
          <w:rFonts w:ascii="Times New Roman" w:hAnsi="Times New Roman" w:cs="Times New Roman"/>
          <w:color w:val="000000"/>
        </w:rPr>
        <w:t xml:space="preserve">civil appeal number 28 of 1995 (unreported)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D53641" w:rsidRDefault="00D53641" w:rsidP="00D53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Kafumbe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Mukasa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Attorney-General </w:t>
      </w:r>
      <w:r>
        <w:rPr>
          <w:rFonts w:ascii="Times New Roman" w:hAnsi="Times New Roman" w:cs="Times New Roman"/>
          <w:color w:val="000000"/>
        </w:rPr>
        <w:t xml:space="preserve">[1984] HCB 33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D53641" w:rsidRDefault="00D53641" w:rsidP="00D53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Muwonge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Attorney-General </w:t>
      </w:r>
      <w:r>
        <w:rPr>
          <w:rFonts w:ascii="Times New Roman" w:hAnsi="Times New Roman" w:cs="Times New Roman"/>
          <w:color w:val="000000"/>
        </w:rPr>
        <w:t xml:space="preserve">[1967] EA 7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D53641" w:rsidRDefault="00D53641" w:rsidP="00D53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Sembatya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Attorney-General </w:t>
      </w:r>
      <w:r>
        <w:rPr>
          <w:rFonts w:ascii="Times New Roman" w:hAnsi="Times New Roman" w:cs="Times New Roman"/>
          <w:color w:val="000000"/>
        </w:rPr>
        <w:t xml:space="preserve">civil appeal number 21 of 1994 (unreported)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E97396" w:rsidRDefault="00D53641" w:rsidP="00D53641">
      <w:r>
        <w:rPr>
          <w:rFonts w:ascii="Times New Roman" w:hAnsi="Times New Roman" w:cs="Times New Roman"/>
          <w:b/>
          <w:bCs/>
          <w:color w:val="000000"/>
        </w:rPr>
        <w:t>Judgment</w:t>
      </w:r>
    </w:p>
    <w:sectPr w:rsidR="00E97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641"/>
    <w:rsid w:val="00D53641"/>
    <w:rsid w:val="00E11907"/>
    <w:rsid w:val="00E9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B84809-B724-41B7-8FBA-9718B0775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2018-07-03T14:15:00Z</dcterms:created>
  <dcterms:modified xsi:type="dcterms:W3CDTF">2018-07-13T07:14:00Z</dcterms:modified>
</cp:coreProperties>
</file>