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Mbando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Mtego</w:t>
      </w:r>
      <w:proofErr w:type="spellEnd"/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May 2006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96/05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Kaji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Court of Appeal Rules – Whether service upon agent same as personal service – Time within which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serve the Notice of Appeal and letter.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Jurisdiction – Court of Appeal – Applications allowed in both the High Court and Court of Appeal.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Jurisdiction – High Court – Matters the High Court can deal with on matters relating to the Court of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Appeal.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55D96" w:rsidRDefault="00455D96" w:rsidP="00F220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:</w:t>
      </w:r>
      <w:r w:rsidR="00F220FC" w:rsidRP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The applicant had filed an appeal at the High Court at Dar-</w:t>
      </w:r>
      <w:proofErr w:type="spellStart"/>
      <w:r w:rsidR="00F220FC">
        <w:rPr>
          <w:rFonts w:ascii="Times New Roman" w:hAnsi="Times New Roman" w:cs="Times New Roman"/>
          <w:color w:val="000000"/>
        </w:rPr>
        <w:t>Es</w:t>
      </w:r>
      <w:proofErr w:type="spellEnd"/>
      <w:r w:rsidR="00F220FC">
        <w:rPr>
          <w:rFonts w:ascii="Times New Roman" w:hAnsi="Times New Roman" w:cs="Times New Roman"/>
          <w:color w:val="000000"/>
        </w:rPr>
        <w:t>-Salaam but the same was dismissed due to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his non-appearance on the hearing date. He applied for the dismissal order to be set aside but the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application was also dismissed. Subsequently, he filed an appeal to the Court of Appeal. He however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alleges that he could not trace the respondent and thus filed the present application seeking leave of the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court for orders extending the time within which to serve the respondent with the Notice of Appeal.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b/>
          <w:bCs/>
          <w:color w:val="000000"/>
        </w:rPr>
        <w:t xml:space="preserve">Held </w:t>
      </w:r>
      <w:r w:rsidR="00F220FC">
        <w:rPr>
          <w:rFonts w:ascii="Times New Roman" w:hAnsi="Times New Roman" w:cs="Times New Roman"/>
          <w:color w:val="000000"/>
        </w:rPr>
        <w:t>– Under rule 77(1) of the Court of Appeal Rules, 1979, an intended appellant must serve the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respondent with a copy of the Notice of Appeal within seven days from the date of lodging the Notice of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Appeal.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Under rule 44 of the Court of Appeal Rules, 1979, whenever an application may be made either to the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Court or to the High Court, it shall in the first instance be made to the High Court, except in criminal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matters where the Court may, in its discretion, on application or of its own motion, give leave to appeal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or extend the time for the doing of any act, notwithstanding the fact that no application has been made to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the High Court.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Rule 8 of the Court Rules, 1979 is clear on the Court of Appeal’s jurisdiction to extend the time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limited by the Court Rules or by any decision of the Court or of the High Court for the doing of any act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authorised or required by the Court Rules for sufficient reason.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Under section 11(1) of the appellate Jurisdiction Act, 1979, as amended it would appear that the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jurisdiction of the High Court in respect of extending time to matters coming to the Court of Appeal is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 w:rsidR="00F220FC">
        <w:rPr>
          <w:rFonts w:ascii="Times New Roman" w:hAnsi="Times New Roman" w:cs="Times New Roman"/>
          <w:color w:val="000000"/>
        </w:rPr>
        <w:t>limited to three categories, namely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To extend time for giving notice of intention to appeal.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To extend time for making an application for leave to appeal.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To extend time for a certificate that the case is a fit case for appeal (certificate that a point of law is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involved</w:t>
      </w:r>
      <w:proofErr w:type="gramEnd"/>
      <w:r>
        <w:rPr>
          <w:rFonts w:ascii="Times New Roman" w:hAnsi="Times New Roman" w:cs="Times New Roman"/>
          <w:color w:val="000000"/>
        </w:rPr>
        <w:t>).</w:t>
      </w:r>
    </w:p>
    <w:p w:rsidR="00455D96" w:rsidRDefault="00455D96" w:rsidP="00F220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therefore has no jurisdiction to extend time in which to serve the respondent with a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Appeal or letter applying for copies of proceedings, ruling and order. Hence this application is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before the Court.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on the respondent’s brother, since he had accepted service on behalf of the respondent before,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as effective as if made on the respondent himself by virtue of Rule 20 of the Court of Appeal Rules,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1979 and Order 5, rule 12 of the Civil Procedure Code.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provision in the Court Rules, 1979 requiring service of the letter applying for copies of the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ruling and order within seven days. Since the law requires such letter to be written within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30 days from the date of lodging of the Notice of appeal, its service to the respondent is also probably</w:t>
      </w:r>
      <w:r w:rsidR="00F220F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30 days.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granted.</w:t>
      </w:r>
    </w:p>
    <w:p w:rsidR="00455D96" w:rsidRDefault="00455D96" w:rsidP="0045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p w:rsidR="00AB7022" w:rsidRDefault="00AB7022" w:rsidP="00455D96">
      <w:bookmarkStart w:id="0" w:name="_GoBack"/>
      <w:bookmarkEnd w:id="0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96"/>
    <w:rsid w:val="00455D96"/>
    <w:rsid w:val="00AB7022"/>
    <w:rsid w:val="00F2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5F052-619F-45EF-A660-9E1FE753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2018-07-05T06:36:00Z</dcterms:created>
  <dcterms:modified xsi:type="dcterms:W3CDTF">2018-07-13T08:23:00Z</dcterms:modified>
</cp:coreProperties>
</file>