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AAE" w:rsidRDefault="00807AAE" w:rsidP="00807A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Mbarouk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Soud</w:t>
      </w:r>
      <w:proofErr w:type="spellEnd"/>
    </w:p>
    <w:p w:rsidR="00807AAE" w:rsidRDefault="00807AAE" w:rsidP="00807A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Tanzania at Zanzibar</w:t>
      </w:r>
    </w:p>
    <w:p w:rsidR="00807AAE" w:rsidRDefault="00807AAE" w:rsidP="00807A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ruling: </w:t>
      </w:r>
      <w:r>
        <w:rPr>
          <w:rFonts w:ascii="Times New Roman" w:hAnsi="Times New Roman" w:cs="Times New Roman"/>
          <w:color w:val="000000"/>
        </w:rPr>
        <w:t>14 November 2003</w:t>
      </w:r>
    </w:p>
    <w:p w:rsidR="00807AAE" w:rsidRDefault="00807AAE" w:rsidP="00807A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55/99</w:t>
      </w:r>
    </w:p>
    <w:p w:rsidR="00807AAE" w:rsidRDefault="00807AAE" w:rsidP="00807A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Mroso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Munuo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Nsekela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807AAE" w:rsidRDefault="00807AAE" w:rsidP="00807A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807AAE" w:rsidRDefault="00807AAE" w:rsidP="00807A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A </w:t>
      </w:r>
      <w:proofErr w:type="spellStart"/>
      <w:r>
        <w:rPr>
          <w:rFonts w:ascii="Times New Roman" w:hAnsi="Times New Roman" w:cs="Times New Roman"/>
          <w:color w:val="000000"/>
        </w:rPr>
        <w:t>Mwanzia</w:t>
      </w:r>
      <w:proofErr w:type="spellEnd"/>
    </w:p>
    <w:p w:rsidR="00807AAE" w:rsidRDefault="00807AAE" w:rsidP="00807A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Transfer of property – Joint ownership – Party buying half share of dwelling house – Whether party</w:t>
      </w:r>
    </w:p>
    <w:p w:rsidR="00807AAE" w:rsidRDefault="00807AAE" w:rsidP="00807A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could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gain joint possession of house where he is not a member of family of co-owner – Section 41(2) –</w:t>
      </w:r>
    </w:p>
    <w:p w:rsidR="00807AAE" w:rsidRDefault="00807AAE" w:rsidP="00807A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Transfer of Property Decree (Chapter 150).</w:t>
      </w:r>
    </w:p>
    <w:p w:rsidR="00807AAE" w:rsidRDefault="00807AAE" w:rsidP="00807A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Transfer of property – Late registration – Double fees and fines – Whether failure to pay double fees</w:t>
      </w:r>
    </w:p>
    <w:p w:rsidR="00807AAE" w:rsidRDefault="00807AAE" w:rsidP="00807A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and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fines on late registration of sale deed renders document invalid – Sections 14, 15 and 16 –</w:t>
      </w:r>
    </w:p>
    <w:p w:rsidR="00807AAE" w:rsidRDefault="00807AAE" w:rsidP="00807A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Registration of Documents Decree.</w:t>
      </w:r>
    </w:p>
    <w:p w:rsidR="00807AAE" w:rsidRDefault="00807AAE" w:rsidP="00807A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F7236C" w:rsidRDefault="00807AAE" w:rsidP="00F723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and her grandson owned a house together. After a misunderstanding between them, the</w:t>
      </w:r>
      <w:r w:rsidR="00F72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grandson decided to sell his share in the house to the Respondent for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15 000. The Respondent was</w:t>
      </w:r>
      <w:r w:rsidR="00F72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married to a daughter of the Appellant and lived with her in the house. The Respondent and his wife also</w:t>
      </w:r>
      <w:r w:rsidR="00F72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had a misunderstanding and divorced. The Respondent left to live elsewhere.</w:t>
      </w:r>
      <w:r w:rsidR="00F72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Respondent sued the Appellant in the district court at </w:t>
      </w:r>
      <w:proofErr w:type="spellStart"/>
      <w:r>
        <w:rPr>
          <w:rFonts w:ascii="Times New Roman" w:hAnsi="Times New Roman" w:cs="Times New Roman"/>
          <w:color w:val="000000"/>
        </w:rPr>
        <w:t>Vuga</w:t>
      </w:r>
      <w:proofErr w:type="spellEnd"/>
      <w:r>
        <w:rPr>
          <w:rFonts w:ascii="Times New Roman" w:hAnsi="Times New Roman" w:cs="Times New Roman"/>
          <w:color w:val="000000"/>
        </w:rPr>
        <w:t>, Zanzibar seeking a declaration that</w:t>
      </w:r>
      <w:r w:rsidR="00F72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he was a lawful owner of part of the house; that the Appellant should refund to him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60 000 which</w:t>
      </w:r>
      <w:r w:rsidR="00F72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 had spent on repairing and renovating the house; and costs of the case. The District Court gave</w:t>
      </w:r>
      <w:r w:rsidR="00F72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judgment in favour of the Respondent holding that he was entitled to two rooms in the house but the</w:t>
      </w:r>
      <w:r w:rsidR="00F72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repair and renovation were not awarded.</w:t>
      </w:r>
      <w:r w:rsidR="00F72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Appellant appealed to the Regional Court which quashed the District Court decision but ordered</w:t>
      </w:r>
      <w:r w:rsidR="00F72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that the Respondent be refunded </w:t>
      </w:r>
      <w:proofErr w:type="spellStart"/>
      <w:r>
        <w:rPr>
          <w:rFonts w:ascii="Times New Roman" w:hAnsi="Times New Roman" w:cs="Times New Roman"/>
          <w:color w:val="000000"/>
        </w:rPr>
        <w:t>TShs</w:t>
      </w:r>
      <w:proofErr w:type="spellEnd"/>
      <w:r>
        <w:rPr>
          <w:rFonts w:ascii="Times New Roman" w:hAnsi="Times New Roman" w:cs="Times New Roman"/>
          <w:color w:val="000000"/>
        </w:rPr>
        <w:t xml:space="preserve"> 60 000 which he claimed he incurred in renovating the house. The</w:t>
      </w:r>
      <w:r w:rsidR="00F72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Respondent in turn appealed to the High Court which set aside the decision of the Regional Court and</w:t>
      </w:r>
      <w:r w:rsidR="00F72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restored that of the District Court.</w:t>
      </w:r>
      <w:r w:rsidR="00F72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The Appellant appealed to the Court of Appeal on grounds </w:t>
      </w:r>
      <w:r>
        <w:rPr>
          <w:rFonts w:ascii="Times New Roman" w:hAnsi="Times New Roman" w:cs="Times New Roman"/>
          <w:i/>
          <w:iCs/>
          <w:color w:val="000000"/>
        </w:rPr>
        <w:t xml:space="preserve">inter alia </w:t>
      </w:r>
      <w:r>
        <w:rPr>
          <w:rFonts w:ascii="Times New Roman" w:hAnsi="Times New Roman" w:cs="Times New Roman"/>
          <w:color w:val="000000"/>
        </w:rPr>
        <w:t>that the High Court Judge erred</w:t>
      </w:r>
      <w:r w:rsidR="00F72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in holding that a husband was a blood member of his wife’s family and that the Judge erred in holding</w:t>
      </w:r>
      <w:r w:rsidR="00F72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a sale deed which had been registered late and without fulfilment of a condition precedent (namely</w:t>
      </w:r>
      <w:r w:rsidR="00F72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payment of a fine), was valid.</w:t>
      </w:r>
      <w:r w:rsidR="00F7236C">
        <w:rPr>
          <w:rFonts w:ascii="Times New Roman" w:hAnsi="Times New Roman" w:cs="Times New Roman"/>
          <w:color w:val="000000"/>
        </w:rPr>
        <w:t xml:space="preserve"> </w:t>
      </w:r>
    </w:p>
    <w:p w:rsidR="00F7236C" w:rsidRDefault="00F7236C" w:rsidP="00F723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807AAE" w:rsidRDefault="00807AAE" w:rsidP="00F723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Under section 41(2) of the Transfer of Property Decree, the Respondent, through a transferee of</w:t>
      </w:r>
      <w:r w:rsidR="00F72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Said Majid’s share in the dwelling house, could not enjoy joint possession of the house with the</w:t>
      </w:r>
      <w:r w:rsidR="00F72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because he was not a member of the family of the Appellant.</w:t>
      </w:r>
      <w:r w:rsidR="00F72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Late registration which was not accompanied by double fees and fines, as provided under sections 15</w:t>
      </w:r>
      <w:r w:rsidR="00F72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and 16 of the Registration of Document Decree, did not render the sale deed invalid but merely created a</w:t>
      </w:r>
      <w:r w:rsidR="00F72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liability and a duty for the Respondent to pay up. The liability and duty subsisted until the fees and fines</w:t>
      </w:r>
      <w:r w:rsidR="00F72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were paid.</w:t>
      </w:r>
      <w:r w:rsidR="00F72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Respondent was entitled to a refund of the purchase price since he was not entitled to joint</w:t>
      </w:r>
      <w:r w:rsidR="00F72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possession of the house.</w:t>
      </w:r>
      <w:r w:rsidR="00F7236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As the appeal had been partly successful, each party was ordered to bear his costs.</w:t>
      </w:r>
    </w:p>
    <w:p w:rsidR="00807AAE" w:rsidRDefault="00807AAE" w:rsidP="00807A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p w:rsidR="00575C55" w:rsidRDefault="00807AAE" w:rsidP="00807AAE">
      <w:r>
        <w:rPr>
          <w:rFonts w:ascii="Times New Roman" w:hAnsi="Times New Roman" w:cs="Times New Roman"/>
          <w:b/>
          <w:bCs/>
          <w:color w:val="000000"/>
        </w:rPr>
        <w:t>Judgment</w:t>
      </w:r>
    </w:p>
    <w:sectPr w:rsidR="00575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AAE"/>
    <w:rsid w:val="00575C55"/>
    <w:rsid w:val="00807AAE"/>
    <w:rsid w:val="00F7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ED229C-48F1-4D7E-8B8E-7037E635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2018-07-04T17:42:00Z</dcterms:created>
  <dcterms:modified xsi:type="dcterms:W3CDTF">2018-07-13T08:26:00Z</dcterms:modified>
</cp:coreProperties>
</file>