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Michira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Gesima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Power Mills Ltd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Kisumu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9 July 2004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197/01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Land – Sale Agreement – Rescission – Whether inactivity by either party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endeavouring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to perform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contract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may amount to rescission.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Land – Sale Agreement – Uncertainty – Whether there was a meeting of the minds – Whether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agreement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capable of being performed – Whether a party may recover damages on an uncertain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agreement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C57F55" w:rsidRDefault="0060306B" w:rsidP="006030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OMOLO, O’KUBASU AND GITHINJI JJA: </w:t>
      </w:r>
      <w:r>
        <w:rPr>
          <w:rFonts w:ascii="Times New Roman" w:hAnsi="Times New Roman" w:cs="Times New Roman"/>
          <w:color w:val="000000"/>
        </w:rPr>
        <w:t>This is an appeal from the judgment and decree of the</w:t>
      </w:r>
      <w:r w:rsidR="006030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 court (</w:t>
      </w:r>
      <w:proofErr w:type="spellStart"/>
      <w:r>
        <w:rPr>
          <w:rFonts w:ascii="Times New Roman" w:hAnsi="Times New Roman" w:cs="Times New Roman"/>
          <w:color w:val="000000"/>
        </w:rPr>
        <w:t>Mbaluto</w:t>
      </w:r>
      <w:proofErr w:type="spellEnd"/>
      <w:r>
        <w:rPr>
          <w:rFonts w:ascii="Times New Roman" w:hAnsi="Times New Roman" w:cs="Times New Roman"/>
          <w:color w:val="000000"/>
        </w:rPr>
        <w:t xml:space="preserve"> J) by which the superior court dismissed the appellant’s claim for damages for</w:t>
      </w:r>
      <w:r w:rsidR="006030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breach of contract for the sale of land with no order as to costs.</w:t>
      </w:r>
      <w:r w:rsidR="006030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an agreement for sale dated 21 August 1996 the respondent in this appeal agreed to sell land</w:t>
      </w:r>
      <w:r w:rsidR="006030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reference number 209/4194/16 situated in the city of Nairobi to the appellant at a price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10 000 000. The relevant clauses of the agreement are set out below in </w:t>
      </w:r>
      <w:proofErr w:type="spellStart"/>
      <w:r>
        <w:rPr>
          <w:rFonts w:ascii="Times New Roman" w:hAnsi="Times New Roman" w:cs="Times New Roman"/>
          <w:color w:val="000000"/>
        </w:rPr>
        <w:t>extenso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:rsidR="00C57F55" w:rsidRDefault="0060306B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57F55">
        <w:rPr>
          <w:rFonts w:ascii="Times New Roman" w:hAnsi="Times New Roman" w:cs="Times New Roman"/>
          <w:color w:val="000000"/>
          <w:sz w:val="20"/>
          <w:szCs w:val="20"/>
        </w:rPr>
        <w:t xml:space="preserve">“3. </w:t>
      </w:r>
      <w:proofErr w:type="gramStart"/>
      <w:r w:rsidR="00C57F55"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 w:rsidR="00C57F55">
        <w:rPr>
          <w:rFonts w:ascii="Times New Roman" w:hAnsi="Times New Roman" w:cs="Times New Roman"/>
          <w:color w:val="000000"/>
          <w:sz w:val="20"/>
          <w:szCs w:val="20"/>
        </w:rPr>
        <w:t xml:space="preserve"> the agreed purchase price shall be paid to the respondent as follows: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1 000 000 (one million shillings only) being (10%) percent of the purchase price shall be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the purchaser upon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respondant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executing this agreement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number 196780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Kenya Commercial Bank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Kisii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branch dated 21 August 1996.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(ii) Part of the balance of the purchase price namely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2 000 000 (read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two million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shillings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only) shall be paid to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respondant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within seven (7) days of the vendor delivering the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parcel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land in vacant possession to the purchaser.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 w:rsidR="0060306B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purchaser undertakes to pay stamp duty required by the Commissioner of Lands and/or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District Registry or any other government department to secure the registration of the plot in the</w:t>
      </w:r>
    </w:p>
    <w:p w:rsidR="00C57F55" w:rsidRDefault="0060306B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Purchaser’s</w:t>
      </w:r>
      <w:r w:rsidR="00C57F55">
        <w:rPr>
          <w:rFonts w:ascii="Times New Roman" w:hAnsi="Times New Roman" w:cs="Times New Roman"/>
          <w:color w:val="000000"/>
          <w:sz w:val="20"/>
          <w:szCs w:val="20"/>
        </w:rPr>
        <w:t xml:space="preserve"> name.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r w:rsidR="0060306B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further to contents of the paragraph 4 above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respondant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undertakes to obtain all required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consents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from all relevant government offices to facilitate the transfer and due registration of the</w:t>
      </w:r>
      <w:r w:rsidR="006030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parcel of land in the purchaser’s name free of all encumbrances and extends the lease to 99 years.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r w:rsidR="0060306B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respondant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undertakes to accomplish and deliver certificate of title in the purchaser’s name to</w:t>
      </w:r>
      <w:r w:rsidR="006030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purchaser free of any encumbrances excepting the existing occupation within Ninety (90) days</w:t>
      </w:r>
      <w:r w:rsidR="006030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the date of the execution of this agreement and further that this condition is of essence to this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contract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7. K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7 000 000 (read seven million shillings only) shall be paid upon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respondant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complying with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condition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number 6 herein.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8.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should any party default any of the conditions stated above the party in breach shall be liable to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innocent party for the equivalent in money of forty percent (40) of the purchase price herein”.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agreement which was apparently drawn by the parties themselves was signed before an advocate.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 to the abstract of title produced in the superior court the respondents acquired the suit land on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 October 1973. It is a leasehold property registered under the Registration of Titles Act for an initial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term</w:t>
      </w:r>
      <w:proofErr w:type="gramEnd"/>
      <w:r>
        <w:rPr>
          <w:rFonts w:ascii="Times New Roman" w:hAnsi="Times New Roman" w:cs="Times New Roman"/>
          <w:color w:val="000000"/>
        </w:rPr>
        <w:t xml:space="preserve"> of 51 years from 1 January 1953 which term was varied to 66 years on 5 March 1974.</w:t>
      </w:r>
      <w:r w:rsidR="006030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filed the present suit on 18 February 1997. He averred in paragraph 4 of the plaint that</w:t>
      </w:r>
      <w:r w:rsidR="006030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was in breach of clause 3 of the agreement by failing to obtain the agreed consents and</w:t>
      </w:r>
      <w:r w:rsidR="006030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delivering vacant possession to the appellant. He further averred in paragraph 5 of the plaint that the</w:t>
      </w:r>
      <w:r w:rsidR="006030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was also in breach of clause 6 of the agreement by failing to deliver the certificate of title to</w:t>
      </w:r>
      <w:r w:rsidR="006030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within the stipulated 90 days from the date of execution of the agreement. He pleaded that</w:t>
      </w:r>
      <w:r w:rsidR="006030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had suffered damages as a result of the breach and claimed: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damages as per clause 8 of the sale agreement –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4 million.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refund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part consideration paid to the defendant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1 000 000.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special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damages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totalling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90 000”.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The respondent in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counterclaim denied any breach of the agreement and averred that the</w:t>
      </w:r>
      <w:r w:rsidR="006030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sale agreement “was conditional in delivering vacant possession as there were seven tenants occupying</w:t>
      </w:r>
      <w:r w:rsidR="006030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premises” and claimed damages by way of counterclaim for breach of same agreement by the</w:t>
      </w:r>
      <w:r w:rsidR="006030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respondent. On 9 June 1997 the appellant’s claim was partially compromised when an order was</w:t>
      </w:r>
      <w:r w:rsidR="006030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recorded in the following terms: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“By consent judgment for plaintiff against the defendant for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1 000 000 with costs and interest.</w:t>
      </w:r>
    </w:p>
    <w:p w:rsidR="00C57F55" w:rsidRDefault="0060306B" w:rsidP="006030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B</w:t>
      </w:r>
      <w:r w:rsidR="00C57F55">
        <w:rPr>
          <w:rFonts w:ascii="Times New Roman" w:hAnsi="Times New Roman" w:cs="Times New Roman"/>
          <w:color w:val="000000"/>
          <w:sz w:val="20"/>
          <w:szCs w:val="20"/>
        </w:rPr>
        <w:t>y consent issue of general damages for breach of contract to proceed to trial”.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 xml:space="preserve">The evidence of the appellant at the trial was brief. He testified that he paid a down payment of </w:t>
      </w:r>
      <w:proofErr w:type="spellStart"/>
      <w:r w:rsidR="00C57F55">
        <w:rPr>
          <w:rFonts w:ascii="Times New Roman" w:hAnsi="Times New Roman" w:cs="Times New Roman"/>
          <w:color w:val="000000"/>
        </w:rPr>
        <w:t>KShs</w:t>
      </w:r>
      <w:proofErr w:type="spellEnd"/>
      <w:r w:rsidR="00C57F55">
        <w:rPr>
          <w:rFonts w:ascii="Times New Roman" w:hAnsi="Times New Roman" w:cs="Times New Roman"/>
          <w:color w:val="000000"/>
        </w:rPr>
        <w:t xml:space="preserve"> 1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million that the balance was to be paid upon execution of the transfer; that the plot had tenants and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he was to obtain vacant possession on completion of the purchase price; that completion was not done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within 90 days; that defendant (respondent) told him to wait but did not give him a reason for delay;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after respondent failed to complete, he instructed his lawyer to write a letter notifying him of the default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and that he made a search in the lands office after respondent failed to transfer the property and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discovered that respondent had on 13 March 1997 sold the same property to one General Timothy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57F55">
        <w:rPr>
          <w:rFonts w:ascii="Times New Roman" w:hAnsi="Times New Roman" w:cs="Times New Roman"/>
          <w:color w:val="000000"/>
        </w:rPr>
        <w:t>Orwenya</w:t>
      </w:r>
      <w:proofErr w:type="spellEnd"/>
      <w:r w:rsidR="00C57F55">
        <w:rPr>
          <w:rFonts w:ascii="Times New Roman" w:hAnsi="Times New Roman" w:cs="Times New Roman"/>
          <w:color w:val="000000"/>
        </w:rPr>
        <w:t xml:space="preserve"> for </w:t>
      </w:r>
      <w:proofErr w:type="spellStart"/>
      <w:r w:rsidR="00C57F55">
        <w:rPr>
          <w:rFonts w:ascii="Times New Roman" w:hAnsi="Times New Roman" w:cs="Times New Roman"/>
          <w:color w:val="000000"/>
        </w:rPr>
        <w:t>KShs</w:t>
      </w:r>
      <w:proofErr w:type="spellEnd"/>
      <w:r w:rsidR="00C57F55">
        <w:rPr>
          <w:rFonts w:ascii="Times New Roman" w:hAnsi="Times New Roman" w:cs="Times New Roman"/>
          <w:color w:val="000000"/>
        </w:rPr>
        <w:t xml:space="preserve"> 10 000 000.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 xml:space="preserve">The evidence of Stanley </w:t>
      </w:r>
      <w:proofErr w:type="spellStart"/>
      <w:r w:rsidR="00C57F55">
        <w:rPr>
          <w:rFonts w:ascii="Times New Roman" w:hAnsi="Times New Roman" w:cs="Times New Roman"/>
          <w:color w:val="000000"/>
        </w:rPr>
        <w:t>Mayieko</w:t>
      </w:r>
      <w:proofErr w:type="spellEnd"/>
      <w:r w:rsidR="00C57F55">
        <w:rPr>
          <w:rFonts w:ascii="Times New Roman" w:hAnsi="Times New Roman" w:cs="Times New Roman"/>
          <w:color w:val="000000"/>
        </w:rPr>
        <w:t>, a director of the respondent was similarly brief. It was part of his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 xml:space="preserve">evidence that the appellant did not pay the balance of </w:t>
      </w:r>
      <w:proofErr w:type="spellStart"/>
      <w:r w:rsidR="00C57F55">
        <w:rPr>
          <w:rFonts w:ascii="Times New Roman" w:hAnsi="Times New Roman" w:cs="Times New Roman"/>
          <w:color w:val="000000"/>
        </w:rPr>
        <w:t>KShs</w:t>
      </w:r>
      <w:proofErr w:type="spellEnd"/>
      <w:r w:rsidR="00C57F55">
        <w:rPr>
          <w:rFonts w:ascii="Times New Roman" w:hAnsi="Times New Roman" w:cs="Times New Roman"/>
          <w:color w:val="000000"/>
        </w:rPr>
        <w:t xml:space="preserve"> 9 million within the 90 days; that appellant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kept on saying that he would pay and that he was looking for a bank loan; that the respondent could only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have given the appellant vacant possession upon payment of the balance of purchase price; that no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transfer was prepared and that after the expiry of the 90 days on 21 August 1996 the respondent sold the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 xml:space="preserve">property to another person on 13 March 1997 for </w:t>
      </w:r>
      <w:proofErr w:type="spellStart"/>
      <w:r w:rsidR="00C57F55">
        <w:rPr>
          <w:rFonts w:ascii="Times New Roman" w:hAnsi="Times New Roman" w:cs="Times New Roman"/>
          <w:color w:val="000000"/>
        </w:rPr>
        <w:t>KShs</w:t>
      </w:r>
      <w:proofErr w:type="spellEnd"/>
      <w:r w:rsidR="00C57F55">
        <w:rPr>
          <w:rFonts w:ascii="Times New Roman" w:hAnsi="Times New Roman" w:cs="Times New Roman"/>
          <w:color w:val="000000"/>
        </w:rPr>
        <w:t xml:space="preserve"> 10 000 000.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Upon consideration of the evidence the Learned Judge concluded: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  <w:sz w:val="20"/>
          <w:szCs w:val="20"/>
        </w:rPr>
        <w:t xml:space="preserve">“My view of this matter based on the evidence as briefly </w:t>
      </w:r>
      <w:proofErr w:type="spellStart"/>
      <w:r w:rsidR="00C57F55">
        <w:rPr>
          <w:rFonts w:ascii="Times New Roman" w:hAnsi="Times New Roman" w:cs="Times New Roman"/>
          <w:color w:val="000000"/>
          <w:sz w:val="20"/>
          <w:szCs w:val="20"/>
        </w:rPr>
        <w:t>summarised</w:t>
      </w:r>
      <w:proofErr w:type="spellEnd"/>
      <w:r w:rsidR="00C57F55">
        <w:rPr>
          <w:rFonts w:ascii="Times New Roman" w:hAnsi="Times New Roman" w:cs="Times New Roman"/>
          <w:color w:val="000000"/>
          <w:sz w:val="20"/>
          <w:szCs w:val="20"/>
        </w:rPr>
        <w:t xml:space="preserve"> above is that neither of the two parties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57F55">
        <w:rPr>
          <w:rFonts w:ascii="Times New Roman" w:hAnsi="Times New Roman" w:cs="Times New Roman"/>
          <w:color w:val="000000"/>
          <w:sz w:val="20"/>
          <w:szCs w:val="20"/>
        </w:rPr>
        <w:t>to the agreement was at any time in a position to perform its part of the agreement. Accordingly given vague,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57F55">
        <w:rPr>
          <w:rFonts w:ascii="Times New Roman" w:hAnsi="Times New Roman" w:cs="Times New Roman"/>
          <w:color w:val="000000"/>
          <w:sz w:val="20"/>
          <w:szCs w:val="20"/>
        </w:rPr>
        <w:t>uncertain and contradictory nature of the agreement it is clear that there was no meeting of the minds of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57F55">
        <w:rPr>
          <w:rFonts w:ascii="Times New Roman" w:hAnsi="Times New Roman" w:cs="Times New Roman"/>
          <w:color w:val="000000"/>
          <w:sz w:val="20"/>
          <w:szCs w:val="20"/>
        </w:rPr>
        <w:t>contracting parties. The agreement between them is clearly void and incapable of enforcement. Consequently,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57F55">
        <w:rPr>
          <w:rFonts w:ascii="Times New Roman" w:hAnsi="Times New Roman" w:cs="Times New Roman"/>
          <w:color w:val="000000"/>
          <w:sz w:val="20"/>
          <w:szCs w:val="20"/>
        </w:rPr>
        <w:t xml:space="preserve">the clause providing for the payment of </w:t>
      </w:r>
      <w:proofErr w:type="spellStart"/>
      <w:r w:rsidR="00C57F55"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 w:rsidR="00C57F55">
        <w:rPr>
          <w:rFonts w:ascii="Times New Roman" w:hAnsi="Times New Roman" w:cs="Times New Roman"/>
          <w:color w:val="000000"/>
          <w:sz w:val="20"/>
          <w:szCs w:val="20"/>
        </w:rPr>
        <w:t xml:space="preserve"> 4 million by either of the parties who breached the contract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57F55">
        <w:rPr>
          <w:rFonts w:ascii="Times New Roman" w:hAnsi="Times New Roman" w:cs="Times New Roman"/>
          <w:color w:val="000000"/>
          <w:sz w:val="20"/>
          <w:szCs w:val="20"/>
        </w:rPr>
        <w:t>upon which suit is founded is not enforceable against either party. Furthermore, here is in my view no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57F55">
        <w:rPr>
          <w:rFonts w:ascii="Times New Roman" w:hAnsi="Times New Roman" w:cs="Times New Roman"/>
          <w:color w:val="000000"/>
          <w:sz w:val="20"/>
          <w:szCs w:val="20"/>
        </w:rPr>
        <w:t>adequate or satisfactory evidence that either party, was in breach of the agreement”.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 xml:space="preserve">Nonetheless, the Learned Judge ordered the respondent to pay interest on deposit of </w:t>
      </w:r>
      <w:proofErr w:type="spellStart"/>
      <w:r w:rsidR="00C57F55">
        <w:rPr>
          <w:rFonts w:ascii="Times New Roman" w:hAnsi="Times New Roman" w:cs="Times New Roman"/>
          <w:color w:val="000000"/>
        </w:rPr>
        <w:t>KShs</w:t>
      </w:r>
      <w:proofErr w:type="spellEnd"/>
      <w:r w:rsidR="00C57F55">
        <w:rPr>
          <w:rFonts w:ascii="Times New Roman" w:hAnsi="Times New Roman" w:cs="Times New Roman"/>
          <w:color w:val="000000"/>
        </w:rPr>
        <w:t xml:space="preserve"> 1 million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(which had been refunded at the date of judgment) “at commercial rates” in order to return the parties to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respective position they were in prior to the payment.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There are 13 grounds of appeal but in our view grounds number 3, 4, 5 are the principal grounds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which substantially express the appellant’s grievances to this Court: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  <w:sz w:val="20"/>
          <w:szCs w:val="20"/>
        </w:rPr>
        <w:t>“3. The Learned trial Judge erred in law and in fact in failing to make a finding that it is the defendant who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57F55">
        <w:rPr>
          <w:rFonts w:ascii="Times New Roman" w:hAnsi="Times New Roman" w:cs="Times New Roman"/>
          <w:color w:val="000000"/>
          <w:sz w:val="20"/>
          <w:szCs w:val="20"/>
        </w:rPr>
        <w:t xml:space="preserve">breached the agreement therefore was liable to pay </w:t>
      </w:r>
      <w:proofErr w:type="spellStart"/>
      <w:r w:rsidR="00C57F55"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 w:rsidR="00C57F55">
        <w:rPr>
          <w:rFonts w:ascii="Times New Roman" w:hAnsi="Times New Roman" w:cs="Times New Roman"/>
          <w:color w:val="000000"/>
          <w:sz w:val="20"/>
          <w:szCs w:val="20"/>
        </w:rPr>
        <w:t xml:space="preserve"> 4 000 000 in terms of clause 8.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57F55"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C57F55"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Judge’s interpretation of the agreement its terms thereof is wrong.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57F55"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proofErr w:type="spellStart"/>
      <w:r w:rsidR="00C57F55"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 w:rsidR="00C57F55"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and in fact in making a finding that the agreement was vague,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57F55">
        <w:rPr>
          <w:rFonts w:ascii="Times New Roman" w:hAnsi="Times New Roman" w:cs="Times New Roman"/>
          <w:color w:val="000000"/>
          <w:sz w:val="20"/>
          <w:szCs w:val="20"/>
        </w:rPr>
        <w:t>uncertain, contradicting void and unenforceable”.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This being a first appeal the appreciation of the evidence and the construction of the agreement for sale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of land by the Learned Judge of the superior court is obviously not binding on this Court. This Court is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free to come to different findings of fact or different construction of the agreement for sale of land from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that of the trial Judge, of course bearing in mind that we neither saw nor heard the witnesses who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 xml:space="preserve">testified before the Judge – see </w:t>
      </w:r>
      <w:proofErr w:type="spellStart"/>
      <w:r w:rsidR="00C57F55">
        <w:rPr>
          <w:rFonts w:ascii="Times New Roman" w:hAnsi="Times New Roman" w:cs="Times New Roman"/>
          <w:i/>
          <w:iCs/>
          <w:color w:val="000000"/>
        </w:rPr>
        <w:t>Selle</w:t>
      </w:r>
      <w:proofErr w:type="spellEnd"/>
      <w:r w:rsidR="00C57F55">
        <w:rPr>
          <w:rFonts w:ascii="Times New Roman" w:hAnsi="Times New Roman" w:cs="Times New Roman"/>
          <w:i/>
          <w:iCs/>
          <w:color w:val="000000"/>
        </w:rPr>
        <w:t xml:space="preserve"> v Associated Motor Boat </w:t>
      </w:r>
      <w:r w:rsidR="00C57F55">
        <w:rPr>
          <w:rFonts w:ascii="Times New Roman" w:hAnsi="Times New Roman" w:cs="Times New Roman"/>
          <w:color w:val="000000"/>
        </w:rPr>
        <w:t>[1968] EA 123.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This appeal mainly concerns the construction of the agreement for the sale of land entered into by the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parties on 21 August 1996. The Learned trial Judge observed that the agreement appears to have been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“home-made” and that it contains several contradictory clauses framed in unusual terms. That fact does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 xml:space="preserve">not give room to this Court to tamper with the agreement. As </w:t>
      </w:r>
      <w:proofErr w:type="spellStart"/>
      <w:r w:rsidR="00C57F55">
        <w:rPr>
          <w:rFonts w:ascii="Times New Roman" w:hAnsi="Times New Roman" w:cs="Times New Roman"/>
          <w:color w:val="000000"/>
        </w:rPr>
        <w:t>Apaloo</w:t>
      </w:r>
      <w:proofErr w:type="spellEnd"/>
      <w:r w:rsidR="00C57F55">
        <w:rPr>
          <w:rFonts w:ascii="Times New Roman" w:hAnsi="Times New Roman" w:cs="Times New Roman"/>
          <w:color w:val="000000"/>
        </w:rPr>
        <w:t xml:space="preserve"> JA said in </w:t>
      </w:r>
      <w:r w:rsidR="00C57F55">
        <w:rPr>
          <w:rFonts w:ascii="Times New Roman" w:hAnsi="Times New Roman" w:cs="Times New Roman"/>
          <w:i/>
          <w:iCs/>
          <w:color w:val="000000"/>
        </w:rPr>
        <w:t xml:space="preserve">Shah </w:t>
      </w:r>
      <w:proofErr w:type="gramStart"/>
      <w:r w:rsidR="00C57F55">
        <w:rPr>
          <w:rFonts w:ascii="Times New Roman" w:hAnsi="Times New Roman" w:cs="Times New Roman"/>
          <w:i/>
          <w:iCs/>
          <w:color w:val="000000"/>
        </w:rPr>
        <w:t>v</w:t>
      </w:r>
      <w:proofErr w:type="gramEnd"/>
      <w:r w:rsidR="00C57F55">
        <w:rPr>
          <w:rFonts w:ascii="Times New Roman" w:hAnsi="Times New Roman" w:cs="Times New Roman"/>
          <w:i/>
          <w:iCs/>
          <w:color w:val="000000"/>
        </w:rPr>
        <w:t xml:space="preserve"> Shah </w:t>
      </w:r>
      <w:r w:rsidR="00C57F55">
        <w:rPr>
          <w:rFonts w:ascii="Times New Roman" w:hAnsi="Times New Roman" w:cs="Times New Roman"/>
          <w:color w:val="000000"/>
        </w:rPr>
        <w:t>[1988] KLR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289 at 292 paragraph 35, in respect of an agreement drawn by laymen: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  <w:sz w:val="20"/>
          <w:szCs w:val="20"/>
        </w:rPr>
        <w:t>“One must bear in mind that this agreement was drawn up by laymen. They did not use any legal language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57F55">
        <w:rPr>
          <w:rFonts w:ascii="Times New Roman" w:hAnsi="Times New Roman" w:cs="Times New Roman"/>
          <w:color w:val="000000"/>
          <w:sz w:val="20"/>
          <w:szCs w:val="20"/>
        </w:rPr>
        <w:t>and the Court can only interpret the sense of their agreement and not interpolate it with any technical legal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57F55">
        <w:rPr>
          <w:rFonts w:ascii="Times New Roman" w:hAnsi="Times New Roman" w:cs="Times New Roman"/>
          <w:color w:val="000000"/>
          <w:sz w:val="20"/>
          <w:szCs w:val="20"/>
        </w:rPr>
        <w:t>concept”.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If the words of the agreement are clearly expressed and the intention of the parties can be discovered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from the whole agreement then the Court must give effect to the intention of the parties.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57F55">
        <w:rPr>
          <w:rFonts w:ascii="Times New Roman" w:hAnsi="Times New Roman" w:cs="Times New Roman"/>
          <w:color w:val="000000"/>
        </w:rPr>
        <w:t>Mr</w:t>
      </w:r>
      <w:proofErr w:type="spellEnd"/>
      <w:r w:rsidR="00C57F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57F55">
        <w:rPr>
          <w:rFonts w:ascii="Times New Roman" w:hAnsi="Times New Roman" w:cs="Times New Roman"/>
          <w:i/>
          <w:iCs/>
          <w:color w:val="000000"/>
        </w:rPr>
        <w:t>Ouma</w:t>
      </w:r>
      <w:proofErr w:type="spellEnd"/>
      <w:r w:rsidR="00C57F55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learned counsel for the appellant contended, among other things, that the respondent did not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 xml:space="preserve">raise the issue of ambiguity of the agreement in its </w:t>
      </w:r>
      <w:proofErr w:type="spellStart"/>
      <w:r w:rsidR="00C57F55">
        <w:rPr>
          <w:rFonts w:ascii="Times New Roman" w:hAnsi="Times New Roman" w:cs="Times New Roman"/>
          <w:color w:val="000000"/>
        </w:rPr>
        <w:t>defence</w:t>
      </w:r>
      <w:proofErr w:type="spellEnd"/>
      <w:r w:rsidR="00C57F55">
        <w:rPr>
          <w:rFonts w:ascii="Times New Roman" w:hAnsi="Times New Roman" w:cs="Times New Roman"/>
          <w:color w:val="000000"/>
        </w:rPr>
        <w:t>; that the issue of appellant paying money or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depositing money with the lawyer before transfer was not in the agreement and that there was no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evidence that appellant was not in a position to perform his obligations under the contract.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57F55">
        <w:rPr>
          <w:rFonts w:ascii="Times New Roman" w:hAnsi="Times New Roman" w:cs="Times New Roman"/>
          <w:color w:val="000000"/>
        </w:rPr>
        <w:t>Mr</w:t>
      </w:r>
      <w:proofErr w:type="spellEnd"/>
      <w:r w:rsidR="00C57F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57F55">
        <w:rPr>
          <w:rFonts w:ascii="Times New Roman" w:hAnsi="Times New Roman" w:cs="Times New Roman"/>
          <w:color w:val="000000"/>
        </w:rPr>
        <w:t>S</w:t>
      </w:r>
      <w:r w:rsidR="00C57F55">
        <w:rPr>
          <w:rFonts w:ascii="Times New Roman" w:hAnsi="Times New Roman" w:cs="Times New Roman"/>
          <w:i/>
          <w:iCs/>
          <w:color w:val="000000"/>
        </w:rPr>
        <w:t>inganga</w:t>
      </w:r>
      <w:proofErr w:type="spellEnd"/>
      <w:r w:rsidR="00C57F55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for the respondent, on the other hand, supported the findings of the Learned Judge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 xml:space="preserve">the contract was uncertain and contradictory and </w:t>
      </w:r>
      <w:r w:rsidR="00C57F55">
        <w:rPr>
          <w:rFonts w:ascii="Times New Roman" w:hAnsi="Times New Roman" w:cs="Times New Roman"/>
          <w:color w:val="000000"/>
        </w:rPr>
        <w:lastRenderedPageBreak/>
        <w:t>illustrated this by reference to certain clauses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agreement.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The Learned Judge examined the material clauses of the agreement themselves to find out their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meaning and also contrasted them with the oral testimony of the parties. He them came to the conclusion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that clauses 3(ii) and clause 6 as read with clause 7 were contradictory in that while clause 3(ii) provided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 xml:space="preserve">that the respondent had to deliver vacant possession before part payment of </w:t>
      </w:r>
      <w:proofErr w:type="spellStart"/>
      <w:r w:rsidR="00C57F55">
        <w:rPr>
          <w:rFonts w:ascii="Times New Roman" w:hAnsi="Times New Roman" w:cs="Times New Roman"/>
          <w:color w:val="000000"/>
        </w:rPr>
        <w:t>KShs</w:t>
      </w:r>
      <w:proofErr w:type="spellEnd"/>
      <w:r w:rsidR="00C57F55">
        <w:rPr>
          <w:rFonts w:ascii="Times New Roman" w:hAnsi="Times New Roman" w:cs="Times New Roman"/>
          <w:color w:val="000000"/>
        </w:rPr>
        <w:t xml:space="preserve"> 2 million clause 6 as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read with clause 7 provided that the property would be delivered subject to existing tenancies. The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Learned Judge also found from the oral testimony of the witnesses that the parties were not in agreement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on how the applicant price would be raised; when the balance of the applicant price was to be paid and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when the respondent was to give vacant possession.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 xml:space="preserve">Although </w:t>
      </w:r>
      <w:proofErr w:type="spellStart"/>
      <w:r w:rsidR="00C57F55">
        <w:rPr>
          <w:rFonts w:ascii="Times New Roman" w:hAnsi="Times New Roman" w:cs="Times New Roman"/>
          <w:color w:val="000000"/>
        </w:rPr>
        <w:t>Mr</w:t>
      </w:r>
      <w:proofErr w:type="spellEnd"/>
      <w:r w:rsidR="00C57F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57F55">
        <w:rPr>
          <w:rFonts w:ascii="Times New Roman" w:hAnsi="Times New Roman" w:cs="Times New Roman"/>
          <w:i/>
          <w:iCs/>
          <w:color w:val="000000"/>
        </w:rPr>
        <w:t>Ouma</w:t>
      </w:r>
      <w:proofErr w:type="spellEnd"/>
      <w:r w:rsidR="00C57F55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disputed that the agreement was ambiguous he conceded that the agreement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provided for two alternative periods when the respondent could give vacant possession, namely, either at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 xml:space="preserve">any time during the life of the contract as condition for payment of </w:t>
      </w:r>
      <w:proofErr w:type="spellStart"/>
      <w:r w:rsidR="00C57F55">
        <w:rPr>
          <w:rFonts w:ascii="Times New Roman" w:hAnsi="Times New Roman" w:cs="Times New Roman"/>
          <w:color w:val="000000"/>
        </w:rPr>
        <w:t>KShs</w:t>
      </w:r>
      <w:proofErr w:type="spellEnd"/>
      <w:r w:rsidR="00C57F55">
        <w:rPr>
          <w:rFonts w:ascii="Times New Roman" w:hAnsi="Times New Roman" w:cs="Times New Roman"/>
          <w:color w:val="000000"/>
        </w:rPr>
        <w:t xml:space="preserve"> 2 million by the appellant or on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the date of completion.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We have considered the agreement and the submissions of the respective counsel. There was no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 xml:space="preserve">evidence that since the agreement was made on 21 August 1996 any of the parties </w:t>
      </w:r>
      <w:proofErr w:type="spellStart"/>
      <w:r w:rsidR="00C57F55">
        <w:rPr>
          <w:rFonts w:ascii="Times New Roman" w:hAnsi="Times New Roman" w:cs="Times New Roman"/>
          <w:color w:val="000000"/>
        </w:rPr>
        <w:t>endeavoured</w:t>
      </w:r>
      <w:proofErr w:type="spellEnd"/>
      <w:r w:rsidR="00C57F55">
        <w:rPr>
          <w:rFonts w:ascii="Times New Roman" w:hAnsi="Times New Roman" w:cs="Times New Roman"/>
          <w:color w:val="000000"/>
        </w:rPr>
        <w:t xml:space="preserve"> to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perform its part of the agreement.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Indeed, there was complete inactivity during the 90 days duration of the contract. The transfer which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according to the respondent was to be prepared by the appellant’s advocate was not prepared. The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appellant’s demand letter dated 22 January 1997 was written nearly two months after the expiry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contractual date of completion.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It is surprising that even in that letter the appellant did not offer to complete the agreement or insist in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the performance of the agreement by the respondent.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 xml:space="preserve">Instead he demanded payment of </w:t>
      </w:r>
      <w:proofErr w:type="spellStart"/>
      <w:r w:rsidR="00C57F55">
        <w:rPr>
          <w:rFonts w:ascii="Times New Roman" w:hAnsi="Times New Roman" w:cs="Times New Roman"/>
          <w:color w:val="000000"/>
        </w:rPr>
        <w:t>KShs</w:t>
      </w:r>
      <w:proofErr w:type="spellEnd"/>
      <w:r w:rsidR="00C57F55">
        <w:rPr>
          <w:rFonts w:ascii="Times New Roman" w:hAnsi="Times New Roman" w:cs="Times New Roman"/>
          <w:color w:val="000000"/>
        </w:rPr>
        <w:t xml:space="preserve"> 4 million pursuant to clause 8 of the agreement of the alleged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breach of the agreement by the respondent.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It is evident that by 22 January 1997 when the demand letter was written the land, the subject matter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of the agreement, was still subsisting for the respondent transferred it to another person on 13 March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1997, over three months after the contractual date of completion. Admittedly, the respondent sold the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land at the same price that he had contracted to sell to the appellant.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All those circumstances show that the respondent was in a position to complete the agreement by the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time the appellant claimed damages for breach of contract. So what prevented the parties from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completing the contract?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We believe that the answer must be because, as the Learned Judge correctly found, there was no meeting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of the minds of the contracting parties thereby making the contract incapable of performance. It is strange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that in the suit that the appellant filed on or about 18 February 1997 he did not seek the equitable relief of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specific performance although the land had not been sold to another person. It is therefore also probable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that the appellant could not raise the balance of the purchase price.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In addition to factors which made the Learned Judge conclude that the agreement was void, there is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also the uncertainty about the payment of the purchase price. Clause 7 as read with clause 6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agreement envisages that the land would be transferred to the appellant before he pays the balance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 xml:space="preserve">purchase price which in this case is </w:t>
      </w:r>
      <w:proofErr w:type="spellStart"/>
      <w:r w:rsidR="00C57F55">
        <w:rPr>
          <w:rFonts w:ascii="Times New Roman" w:hAnsi="Times New Roman" w:cs="Times New Roman"/>
          <w:color w:val="000000"/>
        </w:rPr>
        <w:t>KShs</w:t>
      </w:r>
      <w:proofErr w:type="spellEnd"/>
      <w:r w:rsidR="00C57F55">
        <w:rPr>
          <w:rFonts w:ascii="Times New Roman" w:hAnsi="Times New Roman" w:cs="Times New Roman"/>
          <w:color w:val="000000"/>
        </w:rPr>
        <w:t xml:space="preserve"> 9 million.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 xml:space="preserve">Indeed, that is how the appellant has construed the agreement which prompted </w:t>
      </w:r>
      <w:proofErr w:type="spellStart"/>
      <w:r w:rsidR="00C57F55">
        <w:rPr>
          <w:rFonts w:ascii="Times New Roman" w:hAnsi="Times New Roman" w:cs="Times New Roman"/>
          <w:color w:val="000000"/>
        </w:rPr>
        <w:t>Mr</w:t>
      </w:r>
      <w:proofErr w:type="spellEnd"/>
      <w:r w:rsidR="00C57F55">
        <w:rPr>
          <w:rFonts w:ascii="Times New Roman" w:hAnsi="Times New Roman" w:cs="Times New Roman"/>
          <w:color w:val="000000"/>
        </w:rPr>
        <w:t xml:space="preserve"> Stanley </w:t>
      </w:r>
      <w:proofErr w:type="spellStart"/>
      <w:r w:rsidR="00C57F55">
        <w:rPr>
          <w:rFonts w:ascii="Times New Roman" w:hAnsi="Times New Roman" w:cs="Times New Roman"/>
          <w:color w:val="000000"/>
        </w:rPr>
        <w:t>Mayieka</w:t>
      </w:r>
      <w:proofErr w:type="spellEnd"/>
      <w:r w:rsidR="00C57F55">
        <w:rPr>
          <w:rFonts w:ascii="Times New Roman" w:hAnsi="Times New Roman" w:cs="Times New Roman"/>
          <w:color w:val="000000"/>
        </w:rPr>
        <w:t>, a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director of the respondent to state that the respondent did not mean to give property to the appellant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before payment. This is, indeed, an unusual clause for it is a condition precedent to specific performance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of an agreement for sale of land that the applicant must pay or tender the purchase price at the time and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 xml:space="preserve">place of competing the sale – see </w:t>
      </w:r>
      <w:proofErr w:type="spellStart"/>
      <w:r w:rsidR="00C57F55">
        <w:rPr>
          <w:rFonts w:ascii="Times New Roman" w:hAnsi="Times New Roman" w:cs="Times New Roman"/>
          <w:i/>
          <w:iCs/>
          <w:color w:val="000000"/>
        </w:rPr>
        <w:t>Openda</w:t>
      </w:r>
      <w:proofErr w:type="spellEnd"/>
      <w:r w:rsidR="00C57F55"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 w:rsidR="00C57F55">
        <w:rPr>
          <w:rFonts w:ascii="Times New Roman" w:hAnsi="Times New Roman" w:cs="Times New Roman"/>
          <w:i/>
          <w:iCs/>
          <w:color w:val="000000"/>
        </w:rPr>
        <w:t>Ahn</w:t>
      </w:r>
      <w:proofErr w:type="spellEnd"/>
      <w:r w:rsidR="00C57F55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[1984] KLR 208 at 218 paragraphs 10 to 15. That clause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would mean that the contract would be executed first before the balance of purchase price becomes due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and payable. The agreement did not even provide for the time within which the balance of purchase price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would be payable or secure the payment. The fact that the agreement is uncertain on the fundamental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term of the payment of the purchase price makes the entire agreement void for uncertainty.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Lastly, the fact that the agreement is capable of being construed as providing for two different dates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for giving vacant possession by the respondent is itself evidence of uncertainty.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In the final analysis, we are satisfied, like the Learned Judge, that the entire agreement is void for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uncertainty and that neither party can be held to be in breach of the agreement or be entitled to any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damages from the abortive agreement.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 xml:space="preserve">Alternatively, since neither party actively </w:t>
      </w:r>
      <w:proofErr w:type="spellStart"/>
      <w:r w:rsidR="00C57F55">
        <w:rPr>
          <w:rFonts w:ascii="Times New Roman" w:hAnsi="Times New Roman" w:cs="Times New Roman"/>
          <w:color w:val="000000"/>
        </w:rPr>
        <w:t>endeavoured</w:t>
      </w:r>
      <w:proofErr w:type="spellEnd"/>
      <w:r w:rsidR="00C57F55">
        <w:rPr>
          <w:rFonts w:ascii="Times New Roman" w:hAnsi="Times New Roman" w:cs="Times New Roman"/>
          <w:color w:val="000000"/>
        </w:rPr>
        <w:t xml:space="preserve"> to perform his obligations in order to bring the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contract to fruition, it can be inferred from that inactivity that the parties had mutually rescinded the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agreement by abandoning it thereby discharging each party from the performance of the agreement.</w:t>
      </w:r>
      <w:r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 w:rsidR="00C57F55">
        <w:rPr>
          <w:rFonts w:ascii="Times New Roman" w:hAnsi="Times New Roman" w:cs="Times New Roman"/>
          <w:color w:val="000000"/>
        </w:rPr>
        <w:t xml:space="preserve">Those being out views, it is not necessary to investigate whether or not the </w:t>
      </w:r>
      <w:proofErr w:type="spellStart"/>
      <w:r w:rsidR="00C57F55">
        <w:rPr>
          <w:rFonts w:ascii="Times New Roman" w:hAnsi="Times New Roman" w:cs="Times New Roman"/>
          <w:color w:val="000000"/>
        </w:rPr>
        <w:t>KShs</w:t>
      </w:r>
      <w:proofErr w:type="spellEnd"/>
      <w:r w:rsidR="00C57F55">
        <w:rPr>
          <w:rFonts w:ascii="Times New Roman" w:hAnsi="Times New Roman" w:cs="Times New Roman"/>
          <w:color w:val="000000"/>
        </w:rPr>
        <w:t xml:space="preserve"> 4 million claimed is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a penalty or liquidated damages or whether it is recoverable in additional to refund of the deposit.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 xml:space="preserve">For those reasons, we are satisfied that the </w:t>
      </w:r>
      <w:r w:rsidR="00C57F55">
        <w:rPr>
          <w:rFonts w:ascii="Times New Roman" w:hAnsi="Times New Roman" w:cs="Times New Roman"/>
          <w:color w:val="000000"/>
        </w:rPr>
        <w:lastRenderedPageBreak/>
        <w:t>Learned Judge reached the correct decision and that this</w:t>
      </w:r>
      <w:r>
        <w:rPr>
          <w:rFonts w:ascii="Times New Roman" w:hAnsi="Times New Roman" w:cs="Times New Roman"/>
          <w:color w:val="000000"/>
        </w:rPr>
        <w:t xml:space="preserve"> </w:t>
      </w:r>
      <w:r w:rsidR="00C57F55">
        <w:rPr>
          <w:rFonts w:ascii="Times New Roman" w:hAnsi="Times New Roman" w:cs="Times New Roman"/>
          <w:color w:val="000000"/>
        </w:rPr>
        <w:t>appeal has no merit. We accordingly, dismiss the appeal with costs to the respondent.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Ouma</w:t>
      </w:r>
      <w:proofErr w:type="spellEnd"/>
    </w:p>
    <w:p w:rsidR="00C57F55" w:rsidRDefault="00C57F55" w:rsidP="00C57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21070D" w:rsidRDefault="00C57F55" w:rsidP="00C57F55">
      <w:proofErr w:type="spellStart"/>
      <w:r>
        <w:rPr>
          <w:rFonts w:ascii="Times New Roman" w:hAnsi="Times New Roman" w:cs="Times New Roman"/>
          <w:i/>
          <w:iCs/>
          <w:color w:val="000000"/>
        </w:rPr>
        <w:t>Singanga</w:t>
      </w:r>
      <w:proofErr w:type="spellEnd"/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55"/>
    <w:rsid w:val="0021070D"/>
    <w:rsid w:val="0060306B"/>
    <w:rsid w:val="00C5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13E06-6FF6-41FB-B702-C8AF218B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2255</Words>
  <Characters>12857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2018-07-04T12:33:00Z</dcterms:created>
  <dcterms:modified xsi:type="dcterms:W3CDTF">2018-07-13T08:51:00Z</dcterms:modified>
</cp:coreProperties>
</file>