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Mohamedi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August 1973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80/1972 (53/74)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Closing address – Right of an accused to make – Accused not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informed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right – Curable irregularity. – Criminal Procedure Code, s. </w:t>
      </w:r>
      <w:r>
        <w:rPr>
          <w:rFonts w:ascii="Times New Roman" w:hAnsi="Times New Roman" w:cs="Times New Roman"/>
          <w:color w:val="000000"/>
        </w:rPr>
        <w:t>208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Practice and Procedure – Witness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witness not present – Trial court’s duty –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Criminal Procedure Code, s. </w:t>
      </w:r>
      <w:r>
        <w:rPr>
          <w:rFonts w:ascii="Times New Roman" w:hAnsi="Times New Roman" w:cs="Times New Roman"/>
          <w:color w:val="000000"/>
        </w:rPr>
        <w:t>206 (2).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Evidence – Criminal acts – Other than those charged – Bribes – Admissible to rebut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innocent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possession of money.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52CA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was convicted of obtaining a bribe.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that his receipt of the money was</w:t>
      </w:r>
      <w:r w:rsidR="00452C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innocent, and evidence that he had solicited similar bribes was admitted. While on bail he failed to</w:t>
      </w:r>
      <w:r w:rsidR="00452C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 his witnesses of the renewed date of hearing with the result that they were not present. The</w:t>
      </w:r>
      <w:r w:rsidR="00452C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considered whether they could give material evidence before refusing to adjourn the trial. The</w:t>
      </w:r>
      <w:r w:rsidR="00452C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who conducted his own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did not make a final address to the court and was not informed</w:t>
      </w:r>
      <w:r w:rsidR="00452C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right to do so.</w:t>
      </w:r>
      <w:r w:rsidR="00452C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</w:t>
      </w:r>
      <w:r w:rsidR="00452CAD">
        <w:rPr>
          <w:rFonts w:ascii="Times New Roman" w:hAnsi="Times New Roman" w:cs="Times New Roman"/>
          <w:color w:val="000000"/>
        </w:rPr>
        <w:t xml:space="preserve"> </w:t>
      </w:r>
    </w:p>
    <w:p w:rsidR="00452CAD" w:rsidRDefault="00452CA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failure of the witnesses to attend was the fault of the appellant, and it was not shown that they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could</w:t>
      </w:r>
      <w:proofErr w:type="gramEnd"/>
      <w:r>
        <w:rPr>
          <w:rFonts w:ascii="Times New Roman" w:hAnsi="Times New Roman" w:cs="Times New Roman"/>
          <w:color w:val="000000"/>
        </w:rPr>
        <w:t xml:space="preserve"> give material evidence;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failure of the court to inform the appellant of his right to address the court was a curable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irregularity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evidence of similar acts was admissible to rebut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innocent receipt of the money: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furthermore</w:t>
      </w:r>
      <w:proofErr w:type="gramEnd"/>
      <w:r>
        <w:rPr>
          <w:rFonts w:ascii="Times New Roman" w:hAnsi="Times New Roman" w:cs="Times New Roman"/>
          <w:color w:val="000000"/>
        </w:rPr>
        <w:t xml:space="preserve"> the evidence had not been relied on by the magistrate.</w:t>
      </w:r>
    </w:p>
    <w:p w:rsidR="00A447DD" w:rsidRDefault="00A447DD" w:rsidP="00A4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B48C8" w:rsidRDefault="00A447DD" w:rsidP="00A447DD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DD"/>
    <w:rsid w:val="00452CAD"/>
    <w:rsid w:val="006B48C8"/>
    <w:rsid w:val="00A4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375C4-AEC9-4303-AF6A-A621F64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2018-07-05T13:34:00Z</dcterms:created>
  <dcterms:modified xsi:type="dcterms:W3CDTF">2018-07-13T13:19:00Z</dcterms:modified>
</cp:coreProperties>
</file>