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Musisi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Water &amp; Sewerage Corporation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12 March 1974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149/1973 (93/74)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J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Negligence – Contributory negligence – Infant – Care to be expected from infant – Principles.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Negligence – Contributory negligence – Mother of infant – Not in issue in action to which mother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party.</w:t>
      </w:r>
    </w:p>
    <w:p w:rsidR="00290EB6" w:rsidRDefault="00F2149D" w:rsidP="00F214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90EB6" w:rsidRDefault="00290EB6" w:rsidP="00F21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Allen J: </w:t>
      </w:r>
      <w:r>
        <w:rPr>
          <w:rFonts w:ascii="Times New Roman" w:hAnsi="Times New Roman" w:cs="Times New Roman"/>
          <w:color w:val="000000"/>
        </w:rPr>
        <w:t xml:space="preserve">The plaintiff, </w:t>
      </w:r>
      <w:proofErr w:type="spellStart"/>
      <w:r>
        <w:rPr>
          <w:rFonts w:ascii="Times New Roman" w:hAnsi="Times New Roman" w:cs="Times New Roman"/>
          <w:color w:val="000000"/>
        </w:rPr>
        <w:t>Yozefu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Musisi</w:t>
      </w:r>
      <w:proofErr w:type="spellEnd"/>
      <w:r>
        <w:rPr>
          <w:rFonts w:ascii="Times New Roman" w:hAnsi="Times New Roman" w:cs="Times New Roman"/>
          <w:color w:val="000000"/>
        </w:rPr>
        <w:t>, aged 6 years, brought this action through his next friend against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Water and Sewerage Corporation for damages as a result of an injury which he received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fell into a trench dug by the defendants.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was aged 4½ years at the time and, according to the medical report of the surgeon, Mr.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Kisumba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Yozefu</w:t>
      </w:r>
      <w:proofErr w:type="spellEnd"/>
      <w:r>
        <w:rPr>
          <w:rFonts w:ascii="Times New Roman" w:hAnsi="Times New Roman" w:cs="Times New Roman"/>
          <w:color w:val="000000"/>
        </w:rPr>
        <w:t xml:space="preserve"> fractured his right arm at the </w:t>
      </w:r>
      <w:proofErr w:type="spellStart"/>
      <w:r>
        <w:rPr>
          <w:rFonts w:ascii="Times New Roman" w:hAnsi="Times New Roman" w:cs="Times New Roman"/>
          <w:color w:val="000000"/>
        </w:rPr>
        <w:t>humerus</w:t>
      </w:r>
      <w:proofErr w:type="spellEnd"/>
      <w:r>
        <w:rPr>
          <w:rFonts w:ascii="Times New Roman" w:hAnsi="Times New Roman" w:cs="Times New Roman"/>
          <w:color w:val="000000"/>
        </w:rPr>
        <w:t xml:space="preserve"> causing a deformity and swelling around the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elbow. After treatment he was seen for an assessment when it was found that the flexion was limited to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90° whereas extension was full. There was evidence of mal-union which, it was hoped, would gradually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itself.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surgeon gave it as his opinion that: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“Because the lateral shift at the fracture was not corrected, there is a possibility that this child may have a</w:t>
      </w:r>
      <w:r w:rsidR="00F2149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cubitus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deformity at the elbow and it was hoped the stiffness would gradually improve the complication of my</w:t>
      </w:r>
      <w:r w:rsidR="00F2149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ositis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ossificans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F2149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Presumably the bone has now healed without any such complications as there was no evidence of any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later examination or report and no complaint was made by the boy’s mother,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>, concerning any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difficulty now experienced by the child. He looked quite normal in court.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Each party called only one witness, neither of whom was an eye-witness.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 xml:space="preserve"> lives at her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father’s home at </w:t>
      </w:r>
      <w:proofErr w:type="spellStart"/>
      <w:r>
        <w:rPr>
          <w:rFonts w:ascii="Times New Roman" w:hAnsi="Times New Roman" w:cs="Times New Roman"/>
          <w:color w:val="000000"/>
        </w:rPr>
        <w:t>Kiruddu</w:t>
      </w:r>
      <w:proofErr w:type="spellEnd"/>
      <w:r>
        <w:rPr>
          <w:rFonts w:ascii="Times New Roman" w:hAnsi="Times New Roman" w:cs="Times New Roman"/>
          <w:color w:val="000000"/>
        </w:rPr>
        <w:t xml:space="preserve"> Village where the accident occurred. Her husband apparently lives in </w:t>
      </w:r>
      <w:proofErr w:type="spellStart"/>
      <w:r>
        <w:rPr>
          <w:rFonts w:ascii="Times New Roman" w:hAnsi="Times New Roman" w:cs="Times New Roman"/>
          <w:color w:val="000000"/>
        </w:rPr>
        <w:t>Mbarara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 xml:space="preserve"> works as a food seller and has 6 children to care for although she does not stay at home with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them. </w:t>
      </w:r>
      <w:proofErr w:type="spellStart"/>
      <w:r>
        <w:rPr>
          <w:rFonts w:ascii="Times New Roman" w:hAnsi="Times New Roman" w:cs="Times New Roman"/>
          <w:color w:val="000000"/>
        </w:rPr>
        <w:t>Yozefu</w:t>
      </w:r>
      <w:proofErr w:type="spellEnd"/>
      <w:r>
        <w:rPr>
          <w:rFonts w:ascii="Times New Roman" w:hAnsi="Times New Roman" w:cs="Times New Roman"/>
          <w:color w:val="000000"/>
        </w:rPr>
        <w:t xml:space="preserve"> was attending school at the time of the accident in June 1972, and although he was only 4½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years old she allowed him to go to and fro un-accompanied.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day in question at about 4.00 p.m.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 xml:space="preserve"> had just returned home and she was undressing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 man passing by in the road called out to her that her child had an accident. He lifted the boy out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trench into which he had fallen and she saw that his arm bone was broken. He was subsequently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to hospital where he remained for 2 weeks.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have admitted that they dug a trench almost two miles long which passed through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Kiruddu</w:t>
      </w:r>
      <w:proofErr w:type="spellEnd"/>
      <w:r>
        <w:rPr>
          <w:rFonts w:ascii="Times New Roman" w:hAnsi="Times New Roman" w:cs="Times New Roman"/>
          <w:color w:val="000000"/>
        </w:rPr>
        <w:t xml:space="preserve"> Village. According to </w:t>
      </w:r>
      <w:proofErr w:type="spellStart"/>
      <w:r>
        <w:rPr>
          <w:rFonts w:ascii="Times New Roman" w:hAnsi="Times New Roman" w:cs="Times New Roman"/>
          <w:color w:val="000000"/>
        </w:rPr>
        <w:t>Mwanga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Ssalongo</w:t>
      </w:r>
      <w:proofErr w:type="spellEnd"/>
      <w:r>
        <w:rPr>
          <w:rFonts w:ascii="Times New Roman" w:hAnsi="Times New Roman" w:cs="Times New Roman"/>
          <w:color w:val="000000"/>
        </w:rPr>
        <w:t>, the superintendent of works, the trench was 4 feet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deep and 3 feet wide. Soil was piled up on both sides to a height of 3 feet. He stated that he made daily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visits to the trench and he always stopped where the men were working and excavations were in progress.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agreed that there were many houses along the line of the trench and that it took about 6 months to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 the job which was commenced in January 1972.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Unfortunately the Inspector of Works who supervised on the spot has since died. </w:t>
      </w:r>
      <w:proofErr w:type="spellStart"/>
      <w:r>
        <w:rPr>
          <w:rFonts w:ascii="Times New Roman" w:hAnsi="Times New Roman" w:cs="Times New Roman"/>
          <w:color w:val="000000"/>
        </w:rPr>
        <w:t>Ssalongo</w:t>
      </w:r>
      <w:proofErr w:type="spellEnd"/>
      <w:r>
        <w:rPr>
          <w:rFonts w:ascii="Times New Roman" w:hAnsi="Times New Roman" w:cs="Times New Roman"/>
          <w:color w:val="000000"/>
        </w:rPr>
        <w:t xml:space="preserve"> maintained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at every access and crossing there was either a bridge of wooden planks or the trench was filled in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temporarily with earth so that people could get across. He asserted that this was also done outside the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house of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 xml:space="preserve"> but he could not recall whether it was a bridge of planks or an earth filling.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>, however, testified that there was no crossing at all outside her house and so no access to the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road. She said that the trench passed through her plot of land about seven yards from the house. She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added that she had complained to the workmen who had replied, “</w:t>
      </w:r>
      <w:proofErr w:type="gramStart"/>
      <w:r>
        <w:rPr>
          <w:rFonts w:ascii="Times New Roman" w:hAnsi="Times New Roman" w:cs="Times New Roman"/>
          <w:color w:val="000000"/>
        </w:rPr>
        <w:t>we</w:t>
      </w:r>
      <w:proofErr w:type="gramEnd"/>
      <w:r>
        <w:rPr>
          <w:rFonts w:ascii="Times New Roman" w:hAnsi="Times New Roman" w:cs="Times New Roman"/>
          <w:color w:val="000000"/>
        </w:rPr>
        <w:t xml:space="preserve"> cannot do anything for you.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Everyone must mind himself when crossing.”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this was true then it showed a most unhelpful and negligent attitude on the part of the corporation’s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employees, in my opinion.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clamed</w:t>
      </w:r>
      <w:proofErr w:type="spellEnd"/>
      <w:r>
        <w:rPr>
          <w:rFonts w:ascii="Times New Roman" w:hAnsi="Times New Roman" w:cs="Times New Roman"/>
          <w:color w:val="000000"/>
        </w:rPr>
        <w:t xml:space="preserve"> that she and others went to the offices of the then Water Board on 15 February 1972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complain but found nobody there. Since she could get nothing done she said she had to make a bridge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herself and she used two tree branches of about 2 to 3 inches in diameter as she had no flat wooden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boards. She told </w:t>
      </w:r>
      <w:proofErr w:type="spellStart"/>
      <w:r>
        <w:rPr>
          <w:rFonts w:ascii="Times New Roman" w:hAnsi="Times New Roman" w:cs="Times New Roman"/>
          <w:color w:val="000000"/>
        </w:rPr>
        <w:t>Yozefu</w:t>
      </w:r>
      <w:proofErr w:type="spellEnd"/>
      <w:r>
        <w:rPr>
          <w:rFonts w:ascii="Times New Roman" w:hAnsi="Times New Roman" w:cs="Times New Roman"/>
          <w:color w:val="000000"/>
        </w:rPr>
        <w:t xml:space="preserve"> to be careful when crossing the trench and evidently he managed all right until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June when he fell in.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woman gave her evidence in a straightforward and confident manner. She appeared to be truthful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especially with regard to her efforts to provide some sort of crossing over the trench after receiving an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unhelpful reply from the defendant’s employees. I do not consider that she was making this up.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at all clear why it was necessary for the defendants to keep an open trench nearly two miles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long through busy </w:t>
      </w:r>
      <w:r>
        <w:rPr>
          <w:rFonts w:ascii="Times New Roman" w:hAnsi="Times New Roman" w:cs="Times New Roman"/>
          <w:color w:val="000000"/>
        </w:rPr>
        <w:lastRenderedPageBreak/>
        <w:t>villages for about six months. If the pipe-laying work was so slow, then the trench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have been dug in parts only when it was actually needed and then filled in immediately afterwards.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Ssalongo</w:t>
      </w:r>
      <w:proofErr w:type="spellEnd"/>
      <w:r>
        <w:rPr>
          <w:rFonts w:ascii="Times New Roman" w:hAnsi="Times New Roman" w:cs="Times New Roman"/>
          <w:color w:val="000000"/>
        </w:rPr>
        <w:t xml:space="preserve"> himself admitted that there were very many houses along the line of the trench, which therefore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presented a considerable inconvenience and danger to the inhabitants, especially to the very old, the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crippled and the children.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If, as he claimed, every single access was provided for by a plank bridge or filled-in earth even that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unsatisfactory and unsafe for such a long period since rain and continued use would no doubt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in dangerous situations.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In any case, if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 xml:space="preserve"> is to be believed, and I can see no reason to disbelieve her evidence about this,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access at all was provided outside of her house. In her dilemma she was obliged to improvise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something for herself and her family and, although she probably did the best she could in the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rounded branches cannot have made a very safe bridge.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the trench was inspected daily as </w:t>
      </w:r>
      <w:proofErr w:type="spellStart"/>
      <w:r>
        <w:rPr>
          <w:rFonts w:ascii="Times New Roman" w:hAnsi="Times New Roman" w:cs="Times New Roman"/>
          <w:color w:val="000000"/>
        </w:rPr>
        <w:t>Ssalongo</w:t>
      </w:r>
      <w:proofErr w:type="spellEnd"/>
      <w:r>
        <w:rPr>
          <w:rFonts w:ascii="Times New Roman" w:hAnsi="Times New Roman" w:cs="Times New Roman"/>
          <w:color w:val="000000"/>
        </w:rPr>
        <w:t xml:space="preserve"> claimed then such hazards ought to have been noticed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action taken by the Corporation to provide a safer means of crossing. The whole situation seems to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indicate a certain amount of incompetence, irresponsibility and negligence on the part of the Corporation,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and they had a clear duty to reduce the amount of inconvenience and danger to the public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minimum. I cannot find that they did so in the circumstances, and, as a result, I find that the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were guilty of negligence.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Bamuturaki</w:t>
      </w:r>
      <w:proofErr w:type="spellEnd"/>
      <w:r>
        <w:rPr>
          <w:rFonts w:ascii="Times New Roman" w:hAnsi="Times New Roman" w:cs="Times New Roman"/>
          <w:color w:val="000000"/>
        </w:rPr>
        <w:t xml:space="preserve"> for the defendants submitted that there was contributory negligence by the child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and that there was negligence also by the boy’s mother,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>, who allowed him to go out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unescorted. However, this woman was not a party to this action and her negligence, if any, is not a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to be decided here.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contributory negligence by the boy </w:t>
      </w:r>
      <w:proofErr w:type="spellStart"/>
      <w:r>
        <w:rPr>
          <w:rFonts w:ascii="Times New Roman" w:hAnsi="Times New Roman" w:cs="Times New Roman"/>
          <w:color w:val="000000"/>
        </w:rPr>
        <w:t>Yozefu</w:t>
      </w:r>
      <w:proofErr w:type="spellEnd"/>
      <w:r>
        <w:rPr>
          <w:rFonts w:ascii="Times New Roman" w:hAnsi="Times New Roman" w:cs="Times New Roman"/>
          <w:color w:val="000000"/>
        </w:rPr>
        <w:t xml:space="preserve"> the position as I see it is that in order to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 child liable, it must be proved that he failed to show the amount of care reasonably to be expected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 child of that age, i.e., 4 1/2 years. It is not enough that an adult would have been guilty of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 had he acted in the same circumstances. The general principle seems to be that if a child is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incapable of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probable consequences of his conduct then he is relieved from liability. This is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especially so if he has merely indulged the natural instincts of a child of his years.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Canadian case </w:t>
      </w:r>
      <w:r>
        <w:rPr>
          <w:rFonts w:ascii="Times New Roman" w:hAnsi="Times New Roman" w:cs="Times New Roman"/>
          <w:i/>
          <w:iCs/>
          <w:color w:val="000000"/>
        </w:rPr>
        <w:t xml:space="preserve">Walmsley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Humenick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(1954), 2 D.L.R. 232 the plaintiff, aged five and a half, was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struck in the eye by an arrow shot from a toy bow by the defendant, aged five, while both were playing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together. The defendant had not aimed at the plaintiff, and even assuming that the circumstances would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justified a finding of negligence against an adult, the Supreme Court of British Columbia held that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not liable. The court had no hesitation in finding that the defendant “had not reached that stage of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mental development where it could be said that he should be found legally responsible for his negligent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acts.”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Lynch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Nurdin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(1841), 1 Q.B. 29 the defendant’s servant left a horse and cart unattended in the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street for half an hour and the plaintiff, aged under seven, climbed on to the cart to play and fell off it and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was injured. The court held that the defendant’s “most </w:t>
      </w:r>
      <w:proofErr w:type="spellStart"/>
      <w:r>
        <w:rPr>
          <w:rFonts w:ascii="Times New Roman" w:hAnsi="Times New Roman" w:cs="Times New Roman"/>
          <w:color w:val="000000"/>
        </w:rPr>
        <w:t>blameable</w:t>
      </w:r>
      <w:proofErr w:type="spellEnd"/>
      <w:r>
        <w:rPr>
          <w:rFonts w:ascii="Times New Roman" w:hAnsi="Times New Roman" w:cs="Times New Roman"/>
          <w:color w:val="000000"/>
        </w:rPr>
        <w:t xml:space="preserve"> carelessness” had tempted the child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had merely indulged his natural instincts in playing with the cart, and the defendant was held liable.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 the plaintiff was only 4½ years old and I am satisfied that he was incapable of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probable consequences of his conduct at such an age and, consequently, there can be no</w:t>
      </w:r>
      <w:r w:rsidR="00F214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any contributory negligence by him.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Judgment for the plaintiff.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Katende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Kampala)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290EB6" w:rsidRDefault="00290EB6" w:rsidP="0029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3278A0" w:rsidRDefault="003278A0"/>
    <w:sectPr w:rsidR="003278A0" w:rsidSect="00A95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B6"/>
    <w:rsid w:val="00290EB6"/>
    <w:rsid w:val="003278A0"/>
    <w:rsid w:val="00F2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F427B-0637-4110-B32A-FAD516F3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2018-07-06T11:10:00Z</dcterms:created>
  <dcterms:modified xsi:type="dcterms:W3CDTF">2018-07-13T14:02:00Z</dcterms:modified>
</cp:coreProperties>
</file>