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B08" w:rsidRDefault="00EA6B08" w:rsidP="00EA6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Muzito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Njuki</w:t>
      </w:r>
      <w:proofErr w:type="spellEnd"/>
    </w:p>
    <w:p w:rsidR="00EA6B08" w:rsidRDefault="00EA6B08" w:rsidP="00EA6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EA6B08" w:rsidRDefault="00EA6B08" w:rsidP="00EA6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September 2005</w:t>
      </w:r>
    </w:p>
    <w:p w:rsidR="00EA6B08" w:rsidRDefault="00EA6B08" w:rsidP="00EA6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28/04</w:t>
      </w:r>
    </w:p>
    <w:p w:rsidR="00EA6B08" w:rsidRDefault="00EA6B08" w:rsidP="00EA6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EA6B08" w:rsidRDefault="00EA6B08" w:rsidP="00EA6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A6B08" w:rsidRDefault="00EA6B08" w:rsidP="00EA6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Substituted service – Defendant outside the country – Whether advertisement in</w:t>
      </w:r>
    </w:p>
    <w:p w:rsidR="00EA6B08" w:rsidRDefault="00EA6B08" w:rsidP="00EA6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newspaper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is an effective form of substituted service.</w:t>
      </w:r>
    </w:p>
    <w:p w:rsidR="00EA6B08" w:rsidRDefault="00EA6B08" w:rsidP="00EA6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A6B08" w:rsidRDefault="0046774C" w:rsidP="00EA6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A6B08" w:rsidRDefault="00EA6B08" w:rsidP="00467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Okello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 xml:space="preserve">This appeal arose from the ruling of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J, whereby she declined to set aside the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 w:rsidR="0046774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entered against the appellant on the 9 December 2002.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leading to this appeal are briefly as follows: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Until 30 January 2003, the appellant was the registered owner of land comprised in </w:t>
      </w:r>
      <w:proofErr w:type="spellStart"/>
      <w:r>
        <w:rPr>
          <w:rFonts w:ascii="Times New Roman" w:hAnsi="Times New Roman" w:cs="Times New Roman"/>
          <w:color w:val="000000"/>
        </w:rPr>
        <w:t>Kyadondo</w:t>
      </w:r>
      <w:proofErr w:type="spellEnd"/>
      <w:r>
        <w:rPr>
          <w:rFonts w:ascii="Times New Roman" w:hAnsi="Times New Roman" w:cs="Times New Roman"/>
          <w:color w:val="000000"/>
        </w:rPr>
        <w:t xml:space="preserve"> Block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255 Plot 84 situated at </w:t>
      </w:r>
      <w:proofErr w:type="spellStart"/>
      <w:r>
        <w:rPr>
          <w:rFonts w:ascii="Times New Roman" w:hAnsi="Times New Roman" w:cs="Times New Roman"/>
          <w:color w:val="000000"/>
        </w:rPr>
        <w:t>Munyonyo</w:t>
      </w:r>
      <w:proofErr w:type="spellEnd"/>
      <w:r>
        <w:rPr>
          <w:rFonts w:ascii="Times New Roman" w:hAnsi="Times New Roman" w:cs="Times New Roman"/>
          <w:color w:val="000000"/>
        </w:rPr>
        <w:t xml:space="preserve">, Kampala District. He had bought the land from one, Nora </w:t>
      </w:r>
      <w:proofErr w:type="spellStart"/>
      <w:r>
        <w:rPr>
          <w:rFonts w:ascii="Times New Roman" w:hAnsi="Times New Roman" w:cs="Times New Roman"/>
          <w:color w:val="000000"/>
        </w:rPr>
        <w:t>Erivania</w:t>
      </w:r>
      <w:proofErr w:type="spellEnd"/>
      <w:r w:rsidR="0046774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Kamuwanda</w:t>
      </w:r>
      <w:proofErr w:type="spellEnd"/>
      <w:r>
        <w:rPr>
          <w:rFonts w:ascii="Times New Roman" w:hAnsi="Times New Roman" w:cs="Times New Roman"/>
          <w:color w:val="000000"/>
        </w:rPr>
        <w:t xml:space="preserve">, the administrator of the state of her late father, </w:t>
      </w:r>
      <w:proofErr w:type="spellStart"/>
      <w:r>
        <w:rPr>
          <w:rFonts w:ascii="Times New Roman" w:hAnsi="Times New Roman" w:cs="Times New Roman"/>
          <w:color w:val="000000"/>
        </w:rPr>
        <w:t>Yowas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Njuki</w:t>
      </w:r>
      <w:proofErr w:type="spellEnd"/>
      <w:r>
        <w:rPr>
          <w:rFonts w:ascii="Times New Roman" w:hAnsi="Times New Roman" w:cs="Times New Roman"/>
          <w:color w:val="000000"/>
        </w:rPr>
        <w:t>, who had been the registered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 of the land. The land was subsequently, transferred and registered in the appellant’s name. The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lives and works in Sweden.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respondent, who alleged that the appellant was not a bona fide purchaser of the land, filed in the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High Court, Civil suit number 79 of 2001, alleging fraud. He sought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cancellation of the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title to the land.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Service of summons to file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could not be effected on the appellant personally, as he could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 traced. On application, the respondent obtained leave of the High Court to effect substituted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by publication of the notice of the summons in one of the national daily newspapers, The New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Vision. When the appellant did not respond upon that publication, the respondent obtained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 w:rsidR="0046774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 against the appellant. Consequently, on court order, the appellant’s certificate of title was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cancelled and the respondent’s name was substituted on 30 January 2003, as the registered owner of the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land.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appellant returned to Uganda, he learned of this development and by Miscellaneous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number 36 of 2003, he sought under Order 9, rule 24 of the Civil Procedure Rules to have the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judgment against him set aside. His reasons were, </w:t>
      </w:r>
      <w:r>
        <w:rPr>
          <w:rFonts w:ascii="Times New Roman" w:hAnsi="Times New Roman" w:cs="Times New Roman"/>
          <w:i/>
          <w:iCs/>
          <w:color w:val="000000"/>
        </w:rPr>
        <w:t xml:space="preserve">inter alia, </w:t>
      </w:r>
      <w:r>
        <w:rPr>
          <w:rFonts w:ascii="Times New Roman" w:hAnsi="Times New Roman" w:cs="Times New Roman"/>
          <w:color w:val="000000"/>
        </w:rPr>
        <w:t>that he had not been duly served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the necessary summons to file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dismissed the application prompting this appeal.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memorandum of appeal comprised five grounds as follows: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Judge’s findings that the respondent conducted a diligent search for the appellant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before applying for substituted service, is not justified by the evidence on record.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fact, when she found that the substituted service within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jurisdiction was effective service on the appellant, who was, by then, a person ordinarily resident out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jurisdiction and was in fact, physically absent from Uganda at the time.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was not justified in concluding that there was substituted service on the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appellant’s lawyers which was effective service on the appellant, the said lawyers not being his agents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purposes of service of court process.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fact, when she found that the appellant’s lawyers were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competent to receive service on his behalf and under an obligation to notify the appellant of such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service.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fact, when after assessing the evidence on record, she failed to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find that the appellant had 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main suit.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both parties later held a scheduling conference before the register of this Court. Both counsel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wrote conferencing notes submitting on the issues they agreed on to be determined by this Court. This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is based on those submissions.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crucial question for determination was whether substituted service of the summons to file a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effective upon the appellant?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succeed in an application under Order 9, rule 24 of the Civil Procedure Code, the applicant has to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satisfy the court either,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summons was not served on him or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 was prevented by any sufficient cause from appearing when the suit was called for hearing.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case, the reason was that the summons was not duly served on the appellant. It is not in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that the alleged service was by substituted service by publication of the notice of the summons in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New Vision Newspaper. The burden is, thus, on the appellant to satisfy the court that he was not duly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served by that method of service.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an attempt to discharge that burden, the appellant swore an affidavit in support of his application on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14 March 2003. In paragraphs 12 and 13 thereof he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as follows: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“12 that the reason why service of the court papers could not be effected upon me personally is because I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live and work outside Uganda in Sweden.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such, I could not get to know about substituted service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in the New Vision.”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an affidavit in reply on 2 June 2003, but, did not address the facts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to by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in the above two paragraphs. The appellant’s assertions that he had not been duly served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summons by that mode of service because he lives and works outside Uganda, in Sweden,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remained unchallenged.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trial Judge dealt with this matter thus: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my finding that substituted service was appropriate and it constituted effective service, not only because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law provides for it, but because it is the best way of communicating information. In this respect, it served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bring information either directly to the person concerned, or indirectly through agent counsel. I understand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applicant’s arguments to be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Kawanga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Kasule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Advocates and Company have been and are his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lawyers for purposes of the suit land. The advocates had a duty to bring to the applicant’s attention service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upon him of summons by substituted service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see </w:t>
      </w:r>
      <w:r>
        <w:rPr>
          <w:rFonts w:ascii="Times New Roman" w:hAnsi="Times New Roman" w:cs="Times New Roman"/>
          <w:color w:val="000000"/>
          <w:sz w:val="20"/>
          <w:szCs w:val="20"/>
        </w:rPr>
        <w:t>paragraph 4 of the undated affidavit in support filed in court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14 March 2003). All in all, I find that there was a diligent search for the applicant before substituted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service was effected. I also find, on the facts, that the substituted service was effective, despite the physical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absence from Uganda of the applicant. His agent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Kabugo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 firm of advocates, whose address appear in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certificate of the suit land should have and actually had, a duty to inform the applicant of the substituted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service or to inform the respondent or his counsel that the applicant was not physically within the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jurisdiction.”</w:t>
      </w:r>
      <w:r w:rsidR="004677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 to the learned trial Judge, I do not agree with her findings contained in the above passage,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substituted service was effective despite the physical absence of the appellant in Uganda. There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nothing in the appellant’s referred to affidavit in support of the application, nor in the respondent’s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affidavit in reply that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Kawanga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Kasule</w:t>
      </w:r>
      <w:proofErr w:type="spellEnd"/>
      <w:r>
        <w:rPr>
          <w:rFonts w:ascii="Times New Roman" w:hAnsi="Times New Roman" w:cs="Times New Roman"/>
          <w:color w:val="000000"/>
        </w:rPr>
        <w:t xml:space="preserve"> Advocates were the appellant’s appointed agent for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purposes of High Court civil suit number 79 of 2001. There is no evidence that they had instructions to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 service of court process on behalf of the appellant in that suit. Therefore, they had no legal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obligation to inform the appellant of the notice of the summons in the New Vision, even if they had seen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it. They equally had no obligation to inform the respondent that the appellant was outside Uganda. The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same applies to </w:t>
      </w:r>
      <w:proofErr w:type="spellStart"/>
      <w:r>
        <w:rPr>
          <w:rFonts w:ascii="Times New Roman" w:hAnsi="Times New Roman" w:cs="Times New Roman"/>
          <w:color w:val="000000"/>
        </w:rPr>
        <w:t>Kabugo</w:t>
      </w:r>
      <w:proofErr w:type="spellEnd"/>
      <w:r>
        <w:rPr>
          <w:rFonts w:ascii="Times New Roman" w:hAnsi="Times New Roman" w:cs="Times New Roman"/>
          <w:color w:val="000000"/>
        </w:rPr>
        <w:t>. There is no evidence that he was appointed appellant’s agent for purposes of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case. His caretaking of the suit land did not make him a legal agent of the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for purposes of that suit land. Further, there is no evidence of the scope of his powers as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caretaker of the suit land.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unchallenged evidence of the appellant shows that he was living and working in Sweden, outside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jurisdiction of the court when the substituted service was effected. Clearly, such a service could not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effective on the appellant who was living and working outside this country. Service outside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is provided for specifically under Order 5, rule 23 of the Civil Procedure Rules. It is not by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publication in a national newspaper. The appellant had no known agent, for purposes of that suit, living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Uganda.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circumstances, I am of the view that the trial judge erred to find that the substituted service was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effective on the appellant, despite his physical absence from Uganda. That was a misdirection.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result, I would allow the appeal, set aside the trial judge’s order dismissing the application. In its</w:t>
      </w:r>
      <w:r w:rsidR="004677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place, I would substitute an order allowing the application and setting aside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 and all</w:t>
      </w:r>
    </w:p>
    <w:p w:rsidR="00EA6B08" w:rsidRDefault="00EA6B08" w:rsidP="00EA6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its</w:t>
      </w:r>
      <w:proofErr w:type="gramEnd"/>
      <w:r>
        <w:rPr>
          <w:rFonts w:ascii="Times New Roman" w:hAnsi="Times New Roman" w:cs="Times New Roman"/>
          <w:color w:val="000000"/>
        </w:rPr>
        <w:t xml:space="preserve"> attendant orders in High Court civil suit number 79 of 2001. The appellant be allowed to file his</w:t>
      </w:r>
    </w:p>
    <w:p w:rsidR="00EA6B08" w:rsidRDefault="00EA6B08" w:rsidP="00EA6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defence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and the suit heard and determined on merit.</w:t>
      </w:r>
    </w:p>
    <w:p w:rsidR="00EA6B08" w:rsidRDefault="00EA6B08" w:rsidP="00EA6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EA6B08" w:rsidRDefault="00EA6B08" w:rsidP="00EA6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EA6B08" w:rsidRDefault="00EA6B08" w:rsidP="00EA6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66D10" w:rsidRDefault="00EA6B08" w:rsidP="00EA6B08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08"/>
    <w:rsid w:val="00366D10"/>
    <w:rsid w:val="0046774C"/>
    <w:rsid w:val="00EA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01C7F-17B3-4284-8A4A-252E1FD6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2018-07-04T19:52:00Z</dcterms:created>
  <dcterms:modified xsi:type="dcterms:W3CDTF">2018-07-13T14:13:00Z</dcterms:modified>
</cp:coreProperties>
</file>