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Mwabuja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Appeal of Kenya at Mombasa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January 2006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155/04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Prosecution of criminal cases – Presence of a qualified prosecutor – Record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proceedings – Use of phrase “Coram as before” – Meaning of the phrase “Coram as before” –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qualified prosecutor present during trial.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Identification – Identification by recognition – Failure to hold an identification parade –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failure to hold an identification parade was fatal to the conviction.</w:t>
      </w:r>
    </w:p>
    <w:p w:rsidR="00BE2BF4" w:rsidRDefault="004A7125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E2BF4" w:rsidRDefault="00BE2BF4" w:rsidP="004A71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This a second appeal from the decision of the Superior Court (LP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Ouna</w:t>
      </w:r>
      <w:proofErr w:type="spellEnd"/>
      <w:r>
        <w:rPr>
          <w:rFonts w:ascii="Times New Roman" w:hAnsi="Times New Roman" w:cs="Times New Roman"/>
          <w:color w:val="000000"/>
        </w:rPr>
        <w:t xml:space="preserve"> J and J </w:t>
      </w:r>
      <w:proofErr w:type="spellStart"/>
      <w:r>
        <w:rPr>
          <w:rFonts w:ascii="Times New Roman" w:hAnsi="Times New Roman" w:cs="Times New Roman"/>
          <w:color w:val="000000"/>
        </w:rPr>
        <w:t>Khaminwa</w:t>
      </w:r>
      <w:proofErr w:type="spellEnd"/>
      <w:r>
        <w:rPr>
          <w:rFonts w:ascii="Times New Roman" w:hAnsi="Times New Roman" w:cs="Times New Roman"/>
          <w:color w:val="000000"/>
        </w:rPr>
        <w:t>, Commissioner of Assize) (as she then was) on appeal from the original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conviction and sentence in criminal case number 1903 of 1999 by (L </w:t>
      </w:r>
      <w:proofErr w:type="spellStart"/>
      <w:r>
        <w:rPr>
          <w:rFonts w:ascii="Times New Roman" w:hAnsi="Times New Roman" w:cs="Times New Roman"/>
          <w:color w:val="000000"/>
        </w:rPr>
        <w:t>Achode</w:t>
      </w:r>
      <w:proofErr w:type="spellEnd"/>
      <w:r>
        <w:rPr>
          <w:rFonts w:ascii="Times New Roman" w:hAnsi="Times New Roman" w:cs="Times New Roman"/>
          <w:color w:val="000000"/>
        </w:rPr>
        <w:t>, SRM) in which she found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before us, </w:t>
      </w:r>
      <w:proofErr w:type="spellStart"/>
      <w:r>
        <w:rPr>
          <w:rFonts w:ascii="Times New Roman" w:hAnsi="Times New Roman" w:cs="Times New Roman"/>
          <w:color w:val="000000"/>
        </w:rPr>
        <w:t>Nassoro</w:t>
      </w:r>
      <w:proofErr w:type="spellEnd"/>
      <w:r>
        <w:rPr>
          <w:rFonts w:ascii="Times New Roman" w:hAnsi="Times New Roman" w:cs="Times New Roman"/>
          <w:color w:val="000000"/>
        </w:rPr>
        <w:t xml:space="preserve"> Mohamed </w:t>
      </w:r>
      <w:proofErr w:type="spellStart"/>
      <w:r>
        <w:rPr>
          <w:rFonts w:ascii="Times New Roman" w:hAnsi="Times New Roman" w:cs="Times New Roman"/>
          <w:color w:val="000000"/>
        </w:rPr>
        <w:t>Mwabunja</w:t>
      </w:r>
      <w:proofErr w:type="spellEnd"/>
      <w:r>
        <w:rPr>
          <w:rFonts w:ascii="Times New Roman" w:hAnsi="Times New Roman" w:cs="Times New Roman"/>
          <w:color w:val="000000"/>
        </w:rPr>
        <w:t>, guilty of the offence of robbery with violence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section 296(2) of the Penal Code and sentenced him to death that being the mandatory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 for this offence.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Superior Court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well the evidence of the complainant (PW1), a woman called Sophia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Asha in these terms: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“Sophia Asha had travelled overnight from Nairobi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Ukunda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Tawfiq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bus. She alighted at a place called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Pahani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clinic which is close to her home at Harmony village Diani Location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Kwale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District within Coast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Province. She had luggage which included a travelling bag and a paper bag containing her personal effects.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She was alone. The time was about 5:15am in the morning of 11 June 1999. Immediately she stepped out of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bus and the bus having zoomed off and hardly a few steps towards her house, she saw four men walk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towards her from the direction of a kiosk which she was to pass by on her way home. They encircled her. She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stated in her testimony that all of them displayed knives and one of them carried a machete and a club. One of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men was tall. He confronted her face to face and held her neck. He demanded money. She told them she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none. The tall man was furious and attempted to stab her but because she was tightly clutching a bag on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 side, the knife went through the bag making a hole in the bag. They then robbed her of her luggage,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shared the items and took off. She raised the alarm and her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came to her rescue, but the robbers had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ran off and disappeared. They took her personal effects worth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15 000. She proceeded to Diani Police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Station and made a report. The police immediately swung into action and proceeded to an area which they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knew was a notorious and well known escape route for criminals.”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(PW2) PC </w:t>
      </w:r>
      <w:proofErr w:type="spellStart"/>
      <w:r>
        <w:rPr>
          <w:rFonts w:ascii="Times New Roman" w:hAnsi="Times New Roman" w:cs="Times New Roman"/>
          <w:color w:val="000000"/>
        </w:rPr>
        <w:t>Noa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Adego</w:t>
      </w:r>
      <w:proofErr w:type="spellEnd"/>
      <w:r>
        <w:rPr>
          <w:rFonts w:ascii="Times New Roman" w:hAnsi="Times New Roman" w:cs="Times New Roman"/>
          <w:color w:val="000000"/>
        </w:rPr>
        <w:t xml:space="preserve"> described the ambush in his evidence thus: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I, left the vehicle immediately to intercept the thugs on a route in Harmony which we knew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thugs use after attacking people at the bus stage. We got out of the vehicle and laid an ambush and presently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two young men came along. The one in front had nothing in his hands but the second one carried a bag. When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told them to stop, they split and the one with the bag ran into some bushy thorn thicket and fell down.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we got to him and searched him, we found that he was lying on this bag (MFI 1 identified). At his waist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strapped this money bag. (MFI 6 identified). I also touched his side and felt a knife. It was in his trousers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behind his right side. We opened the bag and found a jacket (MFI 2), trousers and two blouses. There were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some glasses, purse, inner clothes and a novel. He could not explain what he was doing with these things.”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After the arrest and recovery of the bag and its contents they drove back to the police station and on the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met the complainant who was going home although they did not know who she was. They stopped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requested her to get into the vehicle. In her testimony she said: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 the way I met the police vehicle coming back. It stopped beside me and the officer told me to come in.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minute I did, I saw the young man who had held me to the front and demanded money and even tried to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stab me.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him because he had long teeth and at that time he had a swelling on his forehead as if he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A7125">
        <w:rPr>
          <w:rFonts w:ascii="Times New Roman" w:hAnsi="Times New Roman" w:cs="Times New Roman"/>
          <w:color w:val="00008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een hit by something. He is the one who had stood face to face with me and he is the one I had pleaded with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to kill me and yet he still wanted to stab me.”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gave unsworn evidence that on that day he had gone to </w:t>
      </w:r>
      <w:proofErr w:type="spellStart"/>
      <w:r>
        <w:rPr>
          <w:rFonts w:ascii="Times New Roman" w:hAnsi="Times New Roman" w:cs="Times New Roman"/>
          <w:color w:val="000000"/>
        </w:rPr>
        <w:t>Tiwi</w:t>
      </w:r>
      <w:proofErr w:type="spellEnd"/>
      <w:r>
        <w:rPr>
          <w:rFonts w:ascii="Times New Roman" w:hAnsi="Times New Roman" w:cs="Times New Roman"/>
          <w:color w:val="000000"/>
        </w:rPr>
        <w:t xml:space="preserve"> to look for casual work when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stopped by the police. He denied being one of the people who had robbed the complainant and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he knew nothing about the robbery.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had cross examined the complainant and in answer she said: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robbery was fast. It lasted just about 3 minutes. It was too early to have other people in the road. It was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after 5:15am. You held me by my clothes in front at the neck and someone else was on one side and another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stood on the other. I could not look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at all these men. I identified you because you stood in front of me and we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talked face to face.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I was climbing into the land rover I saw you and got startled and immediately shouted to the officers that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 were the one who tried to stab me. Your face was still fresh in my mind.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was not too startled to identify my attacker especially when you were standing in front of me and talking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into my face. You have a long mouth with long protruding teeth like a rodent’s.”</w:t>
      </w:r>
      <w:r w:rsidR="004A71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(PW3) Inspector Isaac Ibrahim gave evidence as to how, following a report of different robbery along the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beach at Diani, he and other police officers laid an ambush in the </w:t>
      </w:r>
      <w:proofErr w:type="spellStart"/>
      <w:r>
        <w:rPr>
          <w:rFonts w:ascii="Times New Roman" w:hAnsi="Times New Roman" w:cs="Times New Roman"/>
          <w:color w:val="000000"/>
        </w:rPr>
        <w:t>Tiwi</w:t>
      </w:r>
      <w:proofErr w:type="spellEnd"/>
      <w:r>
        <w:rPr>
          <w:rFonts w:ascii="Times New Roman" w:hAnsi="Times New Roman" w:cs="Times New Roman"/>
          <w:color w:val="000000"/>
        </w:rPr>
        <w:t xml:space="preserve"> bushes which robbers were known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use for their </w:t>
      </w:r>
      <w:proofErr w:type="spellStart"/>
      <w:r>
        <w:rPr>
          <w:rFonts w:ascii="Times New Roman" w:hAnsi="Times New Roman" w:cs="Times New Roman"/>
          <w:color w:val="000000"/>
        </w:rPr>
        <w:t>get away</w:t>
      </w:r>
      <w:proofErr w:type="spellEnd"/>
      <w:r>
        <w:rPr>
          <w:rFonts w:ascii="Times New Roman" w:hAnsi="Times New Roman" w:cs="Times New Roman"/>
          <w:color w:val="000000"/>
        </w:rPr>
        <w:t>. He said that a few minutes before 5am he received a radio call that a woman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just been robbed some few </w:t>
      </w:r>
      <w:proofErr w:type="spellStart"/>
      <w:r>
        <w:rPr>
          <w:rFonts w:ascii="Times New Roman" w:hAnsi="Times New Roman" w:cs="Times New Roman"/>
          <w:color w:val="000000"/>
        </w:rPr>
        <w:t>metres</w:t>
      </w:r>
      <w:proofErr w:type="spellEnd"/>
      <w:r>
        <w:rPr>
          <w:rFonts w:ascii="Times New Roman" w:hAnsi="Times New Roman" w:cs="Times New Roman"/>
          <w:color w:val="000000"/>
        </w:rPr>
        <w:t xml:space="preserve"> from where he was. They then presently saw two figures coming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along the path upon which they were. The police challenged the two men to stop. One disappeared into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bush but the other was caught. He was carrying a travelling bag in one hand and a money bag was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strapped to his waist. He also had a knife. The man who unable to explain how he came to be in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the two bags and their contents other than to claim that he had just been given the bag by a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family that lived in home nearby. He was unable to show the police where this alleged home was. The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bags and their contents were later identified by the complainant to be hers and of which she had just been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robbed.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PW2 in his evidence explained that the reason why the police did not mount an identification parade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because immediately the complainant saw this man (the appellant) when she was at the door of the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she just shouted that this was her assailant and the one who wanted to stab her. We consider that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these circumstances an identification parade would have been a pointless exercise. We are also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 recognition of the appellant by the complainant after the close face to face encounter so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soon after the robbery proved beyond reasonable doubt that he was one of the robbers. Not much light is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needed to see the features of a person face to face just before dawn when the sky is beginning to lighten.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Furthermore there was the compelling evidence that the appellant was found so soon after the robbery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in possession of the complainant’s property of which she had just been robbed as to which the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no explanation.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Counsel for the appellant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heavily on the ground of appeal that the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was a nullity due the lack of a legally competent court prosecutor during part of the proceedings.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Counsel for the state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VS </w:t>
      </w:r>
      <w:proofErr w:type="spellStart"/>
      <w:r>
        <w:rPr>
          <w:rFonts w:ascii="Times New Roman" w:hAnsi="Times New Roman" w:cs="Times New Roman"/>
          <w:color w:val="000000"/>
        </w:rPr>
        <w:t>Monda</w:t>
      </w:r>
      <w:proofErr w:type="spellEnd"/>
      <w:r>
        <w:rPr>
          <w:rFonts w:ascii="Times New Roman" w:hAnsi="Times New Roman" w:cs="Times New Roman"/>
          <w:color w:val="000000"/>
        </w:rPr>
        <w:t xml:space="preserve"> did not support the conviction and sentence for this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reason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Odongo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on this aspect was that there were two consecutive entries of the quorum on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21 June 1999 and 5 July 1999 for which IP </w:t>
      </w:r>
      <w:proofErr w:type="spellStart"/>
      <w:r>
        <w:rPr>
          <w:rFonts w:ascii="Times New Roman" w:hAnsi="Times New Roman" w:cs="Times New Roman"/>
          <w:color w:val="000000"/>
        </w:rPr>
        <w:t>Muthee</w:t>
      </w:r>
      <w:proofErr w:type="spellEnd"/>
      <w:r>
        <w:rPr>
          <w:rFonts w:ascii="Times New Roman" w:hAnsi="Times New Roman" w:cs="Times New Roman"/>
          <w:color w:val="000000"/>
        </w:rPr>
        <w:t xml:space="preserve"> and IP </w:t>
      </w:r>
      <w:proofErr w:type="spellStart"/>
      <w:r>
        <w:rPr>
          <w:rFonts w:ascii="Times New Roman" w:hAnsi="Times New Roman" w:cs="Times New Roman"/>
          <w:color w:val="000000"/>
        </w:rPr>
        <w:t>Muriuki</w:t>
      </w:r>
      <w:proofErr w:type="spellEnd"/>
      <w:r>
        <w:rPr>
          <w:rFonts w:ascii="Times New Roman" w:hAnsi="Times New Roman" w:cs="Times New Roman"/>
          <w:color w:val="000000"/>
        </w:rPr>
        <w:t xml:space="preserve"> respectively were shown as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representing the State. The next two immediately following entries on 19 July 1999 and 2 August 1999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 “Coram as before”. All the subsequent entries expressly showed various Inspectors of Police as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present representing the State except for two mentions which were attended by Police constables.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rightly raised no issue relating to these two constables as the occasions attended by them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merely mentions which do not require attendance by a qualified prosecutor.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submit that the two entries for 19 July 1999 and 2 August 1999 of the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“Coram as before” rendered the whole proceedings a nullity despite the fact that the two entries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followed immediately after the 5 July 1999 entry showing the attendance of IP </w:t>
      </w:r>
      <w:proofErr w:type="spellStart"/>
      <w:r>
        <w:rPr>
          <w:rFonts w:ascii="Times New Roman" w:hAnsi="Times New Roman" w:cs="Times New Roman"/>
          <w:color w:val="000000"/>
        </w:rPr>
        <w:t>Muriuki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consider that the use of the phrase “Coram as before” in the judge’s or magistrate’s note of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must, unless there is an express contrary indication, mean that the appearance are the same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in the immediate preceding entry. Where there is a record of the prosecutor being a named Inspector of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and it is followed by an unbroken chain of one or more occasions where the phrase is used, the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natural meaning of the use of the phrase is that on each occasion the initially named prosecutor was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only if there is a break in the chain of use of the phrase that it can validly be claimed that there is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evidence of the presence of the previously stated qualified officers.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present case, the first two </w:t>
      </w:r>
      <w:proofErr w:type="spellStart"/>
      <w:r>
        <w:rPr>
          <w:rFonts w:ascii="Times New Roman" w:hAnsi="Times New Roman" w:cs="Times New Roman"/>
          <w:color w:val="000000"/>
        </w:rPr>
        <w:t>corams</w:t>
      </w:r>
      <w:proofErr w:type="spellEnd"/>
      <w:r>
        <w:rPr>
          <w:rFonts w:ascii="Times New Roman" w:hAnsi="Times New Roman" w:cs="Times New Roman"/>
          <w:color w:val="000000"/>
        </w:rPr>
        <w:t xml:space="preserve"> on 21 June 1999 and 5 July 1999 showed IP </w:t>
      </w:r>
      <w:proofErr w:type="spellStart"/>
      <w:r>
        <w:rPr>
          <w:rFonts w:ascii="Times New Roman" w:hAnsi="Times New Roman" w:cs="Times New Roman"/>
          <w:color w:val="000000"/>
        </w:rPr>
        <w:t>Muthee</w:t>
      </w:r>
      <w:proofErr w:type="spellEnd"/>
      <w:r>
        <w:rPr>
          <w:rFonts w:ascii="Times New Roman" w:hAnsi="Times New Roman" w:cs="Times New Roman"/>
          <w:color w:val="000000"/>
        </w:rPr>
        <w:t xml:space="preserve"> and IP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Muriuki</w:t>
      </w:r>
      <w:proofErr w:type="spellEnd"/>
      <w:r>
        <w:rPr>
          <w:rFonts w:ascii="Times New Roman" w:hAnsi="Times New Roman" w:cs="Times New Roman"/>
          <w:color w:val="000000"/>
        </w:rPr>
        <w:t xml:space="preserve"> respectively as representing the State. This was followed by two entries for 19 July 1999 and 2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1999 using the phrase “Coram as before”. All the next three occasions show the presence of an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Inspector of Police.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the two occasions when the State is shown to be represented by a Police Constable but these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occasions on 13 September 1999 and 22 September 1999 were mere mentions not requiring a qualified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 as has been held by this Court.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consider that, applying the above analysis to the record of the proceedings, there is no doubt that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IP </w:t>
      </w:r>
      <w:proofErr w:type="spellStart"/>
      <w:r>
        <w:rPr>
          <w:rFonts w:ascii="Times New Roman" w:hAnsi="Times New Roman" w:cs="Times New Roman"/>
          <w:color w:val="000000"/>
        </w:rPr>
        <w:t>Muriuki</w:t>
      </w:r>
      <w:proofErr w:type="spellEnd"/>
      <w:r>
        <w:rPr>
          <w:rFonts w:ascii="Times New Roman" w:hAnsi="Times New Roman" w:cs="Times New Roman"/>
          <w:color w:val="000000"/>
        </w:rPr>
        <w:t xml:space="preserve"> was present on both 19 July 1999 and 2 August 1999 being the dates as to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Odongo</w:t>
      </w:r>
      <w:proofErr w:type="spellEnd"/>
      <w:r w:rsidR="004A712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raised this issue.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cited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</w:rPr>
        <w:t xml:space="preserve">Bernard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Lolimo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Ekimat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criminal appeal number 151 of 2004 is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distinguishable because in that case the record for the day on which the hearing commenced </w:t>
      </w:r>
      <w:r>
        <w:rPr>
          <w:rFonts w:ascii="Times New Roman" w:hAnsi="Times New Roman" w:cs="Times New Roman"/>
          <w:color w:val="000000"/>
        </w:rPr>
        <w:lastRenderedPageBreak/>
        <w:t>simply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stated “Order: hearing to proceed”. There was no entry relating to the </w:t>
      </w:r>
      <w:proofErr w:type="spellStart"/>
      <w:r>
        <w:rPr>
          <w:rFonts w:ascii="Times New Roman" w:hAnsi="Times New Roman" w:cs="Times New Roman"/>
          <w:color w:val="000000"/>
        </w:rPr>
        <w:t>coram</w:t>
      </w:r>
      <w:proofErr w:type="spellEnd"/>
      <w:r>
        <w:rPr>
          <w:rFonts w:ascii="Times New Roman" w:hAnsi="Times New Roman" w:cs="Times New Roman"/>
          <w:color w:val="000000"/>
        </w:rPr>
        <w:t xml:space="preserve"> for that day at all.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basis for declaring the proceedings a nullity and we decline to do so.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considered the evidence recorded we have no hesitation in rejecting the appeal which is</w:t>
      </w:r>
      <w:r w:rsidR="004A71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hereby dismissed.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Odongoe</w:t>
      </w:r>
      <w:proofErr w:type="spellEnd"/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state:</w:t>
      </w:r>
    </w:p>
    <w:p w:rsidR="00BE2BF4" w:rsidRDefault="00BE2BF4" w:rsidP="00BE2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VS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Monda</w:t>
      </w:r>
      <w:proofErr w:type="spellEnd"/>
    </w:p>
    <w:p w:rsidR="00AB7022" w:rsidRDefault="00AB7022"/>
    <w:sectPr w:rsidR="00AB7022" w:rsidSect="00BB72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F4"/>
    <w:rsid w:val="004A7125"/>
    <w:rsid w:val="00AB7022"/>
    <w:rsid w:val="00BE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8971A-CA08-4728-B725-5868182C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2018-07-05T06:52:00Z</dcterms:created>
  <dcterms:modified xsi:type="dcterms:W3CDTF">2018-07-13T14:15:00Z</dcterms:modified>
</cp:coreProperties>
</file>