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758" w:rsidRDefault="00527758" w:rsidP="00527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NBC Holding Corporation v Mrecha</w:t>
      </w:r>
    </w:p>
    <w:p w:rsidR="00527758" w:rsidRDefault="00527758" w:rsidP="00527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Tanzania at Dodoma</w:t>
      </w:r>
    </w:p>
    <w:p w:rsidR="00527758" w:rsidRDefault="00527758" w:rsidP="00527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27 June 2000</w:t>
      </w:r>
    </w:p>
    <w:p w:rsidR="00527758" w:rsidRDefault="00527758" w:rsidP="00527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35/95</w:t>
      </w:r>
    </w:p>
    <w:p w:rsidR="00527758" w:rsidRDefault="00527758" w:rsidP="00527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Ramadhani, Lubuva and Lugakangira JJA</w:t>
      </w:r>
    </w:p>
    <w:p w:rsidR="00527758" w:rsidRDefault="00527758" w:rsidP="00527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 J S Mwandambo</w:t>
      </w:r>
    </w:p>
    <w:p w:rsidR="00527758" w:rsidRDefault="00527758" w:rsidP="00527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 J S Mwandambo</w:t>
      </w:r>
    </w:p>
    <w:p w:rsidR="00527758" w:rsidRDefault="00527758" w:rsidP="00527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Summarised by: </w:t>
      </w:r>
      <w:r>
        <w:rPr>
          <w:rFonts w:ascii="Times New Roman" w:hAnsi="Times New Roman" w:cs="Times New Roman"/>
          <w:color w:val="000000"/>
        </w:rPr>
        <w:t>H K Mutai</w:t>
      </w:r>
    </w:p>
    <w:p w:rsidR="00527758" w:rsidRDefault="00527758" w:rsidP="00527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Contract – Overdraft – Conditions of overdraft – Construction of terms – Variation of terms –</w:t>
      </w:r>
    </w:p>
    <w:p w:rsidR="00527758" w:rsidRDefault="00527758" w:rsidP="00527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clause exempting bank from giving notice of variation was valid.</w:t>
      </w:r>
    </w:p>
    <w:p w:rsidR="00527758" w:rsidRDefault="00527758" w:rsidP="00527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Damages – Award of special damages – Strict proof – Whether reasonableness could be a basis for</w:t>
      </w:r>
      <w:r w:rsidR="006E6C03">
        <w:rPr>
          <w:rFonts w:ascii="Times New Roman" w:hAnsi="Times New Roman" w:cs="Times New Roman"/>
          <w:i/>
          <w:iCs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i/>
          <w:iCs/>
          <w:color w:val="000000"/>
        </w:rPr>
        <w:t>awarding special damages – Whether sufficient evidence had been adduced to prove special damages.</w:t>
      </w:r>
    </w:p>
    <w:p w:rsidR="00527758" w:rsidRDefault="00527758" w:rsidP="00527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527758" w:rsidRDefault="00527758" w:rsidP="00527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7 January 1994 the Respondent entered into a contract with the Appellant bank whereby the bank was</w:t>
      </w:r>
    </w:p>
    <w:p w:rsidR="006E6C03" w:rsidRDefault="00527758" w:rsidP="006E6C03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extend to him an overdraft facility of TShs 5 million for the purposes of a beer supply business. Clause</w:t>
      </w:r>
      <w:r w:rsidR="006E6C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 of the agreement provided that though the overdraft was to expire on 10 December 1994, the bank</w:t>
      </w:r>
      <w:r w:rsidR="006E6C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retained the right to vary it at any time without prior notice. On 31 January 1994 the Respondent was</w:t>
      </w:r>
      <w:r w:rsidR="006E6C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required to sign a new agreement reducing the overdraft to TShs 2 million. The following day, he was</w:t>
      </w:r>
      <w:r w:rsidR="006E6C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informed that the sum of TShs 2 million represented the approved overdraft and that the previously</w:t>
      </w:r>
      <w:r w:rsidR="006E6C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indicated figure of TShs 5 million was incorrect. The Respondent protested to the bank and managed to</w:t>
      </w:r>
      <w:r w:rsidR="006E6C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get the overdraft restored to TShs 5 million on 22 February 1994. He then commenced proceedings</w:t>
      </w:r>
      <w:r w:rsidR="006E6C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against the bank claiming that there had been a breach of contract and that as a result he had suffered</w:t>
      </w:r>
      <w:r w:rsidR="006E6C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damages between 1 and 22 February 1994 amounting to TShs 19 577 510 made up, in part, of a claim for</w:t>
      </w:r>
      <w:r w:rsidR="006E6C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value of a quantity of cotton cake, the shipment of which had been delayed, allegedly owing to the</w:t>
      </w:r>
      <w:r w:rsidR="006E6C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variation of the amount of the overdraft.</w:t>
      </w:r>
      <w:r w:rsidR="006E6C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those proceedings the trial court held that clause 2 of the contract was ambiguous and had to be</w:t>
      </w:r>
      <w:r w:rsidR="006E6C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interpreted restrictively and, on that basis, found that the right of the bank to vary the overdraft related</w:t>
      </w:r>
      <w:r w:rsidR="006E6C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only to the expiry date thereof and not to the sum of the facility itself. However, the Judge only awarded</w:t>
      </w:r>
      <w:r w:rsidR="006E6C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TShs 3 669 500. The bank appealed against this award on the grounds that (i) the Judge</w:t>
      </w:r>
      <w:r w:rsidR="006E6C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erred in his construction of clause 2, and (ii) that his finding that the contract had been breached was</w:t>
      </w:r>
      <w:r w:rsidR="006E6C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wrong.</w:t>
      </w:r>
      <w:r w:rsidR="006E6C03">
        <w:rPr>
          <w:rFonts w:ascii="Times New Roman" w:hAnsi="Times New Roman" w:cs="Times New Roman"/>
          <w:color w:val="000000"/>
        </w:rPr>
        <w:t xml:space="preserve"> </w:t>
      </w:r>
    </w:p>
    <w:p w:rsidR="006E6C03" w:rsidRDefault="006E6C03" w:rsidP="006E6C03">
      <w:pPr>
        <w:jc w:val="both"/>
        <w:rPr>
          <w:rFonts w:ascii="Times New Roman" w:hAnsi="Times New Roman" w:cs="Times New Roman"/>
          <w:color w:val="000000"/>
        </w:rPr>
      </w:pPr>
    </w:p>
    <w:p w:rsidR="006E6C03" w:rsidRDefault="00527758" w:rsidP="006E6C03">
      <w:pPr>
        <w:jc w:val="both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Clause 2 of the agreement was not ambiguous and its terms clearly permitted the overdraft to be</w:t>
      </w:r>
      <w:r w:rsidR="006E6C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varied at any time before 10 December 1994. Moreover, the document had been clearly explained to the</w:t>
      </w:r>
      <w:r w:rsidR="006E6C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Respondent, which was why at his trial, his counsel had not argued that it was ambiguous but rather that</w:t>
      </w:r>
      <w:r w:rsidR="006E6C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was unconscionable. Recognised banking practice permitted a bank to vary the terms of an overdraft</w:t>
      </w:r>
      <w:r w:rsidR="006E6C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subject to the giving of notice to the customer. However, where clear words were not present exempting</w:t>
      </w:r>
      <w:r w:rsidR="006E6C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bank from liability for damages arising from the absence of notice, a bank that exercised its right to</w:t>
      </w:r>
      <w:r w:rsidR="006E6C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vary an overdraft without giving notice thereof to its client exposed itself to a claim for damages; </w:t>
      </w:r>
      <w:r>
        <w:rPr>
          <w:rFonts w:ascii="Times New Roman" w:hAnsi="Times New Roman" w:cs="Times New Roman"/>
          <w:i/>
          <w:iCs/>
          <w:color w:val="000000"/>
        </w:rPr>
        <w:t>Allison</w:t>
      </w:r>
      <w:r w:rsidR="006E6C0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(F Gordon) Ltd v Wallsend Shipway and Engineering Co Ltd </w:t>
      </w:r>
      <w:r>
        <w:rPr>
          <w:rFonts w:ascii="Times New Roman" w:hAnsi="Times New Roman" w:cs="Times New Roman"/>
          <w:color w:val="000000"/>
        </w:rPr>
        <w:t>[1927] 43 TR 323 considered. This was the</w:t>
      </w:r>
      <w:r w:rsidR="006E6C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on the fats of the present matter; however, no damages flowing from the lack of notice had been</w:t>
      </w:r>
      <w:r w:rsidR="006E6C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shown.</w:t>
      </w:r>
      <w:r w:rsidR="006E6C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claim for damages relating to the supply of cotton cake was set aside as it could not be claimed</w:t>
      </w:r>
      <w:r w:rsidR="006E6C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pursuant to breach of contract as no breach had been established, and it was too remote and untenable</w:t>
      </w:r>
      <w:r w:rsidR="006E6C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even if viewed in the context of absence of notice, as the contract relating to the overdraft concerned the</w:t>
      </w:r>
      <w:r w:rsidR="006E6C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Respondent’s beer supply business and not the supply of cotton cake. The remaining sums of damages</w:t>
      </w:r>
      <w:r w:rsidR="006E6C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awarded were also set aside as they amounted to special damages and as such had to be strictly proved,</w:t>
      </w:r>
      <w:r w:rsidR="006E6C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they had not been. It was not enough for the Judge to hold that the expenses for travel, board and</w:t>
      </w:r>
      <w:r w:rsidR="006E6C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lodging claimed as damages </w:t>
      </w:r>
      <w:r>
        <w:rPr>
          <w:rFonts w:ascii="Times New Roman" w:hAnsi="Times New Roman" w:cs="Times New Roman"/>
          <w:color w:val="000000"/>
        </w:rPr>
        <w:lastRenderedPageBreak/>
        <w:t>by the Respondent were “reasonable” since these amounted to special</w:t>
      </w:r>
      <w:r w:rsidR="006E6C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damages and had to be proved; nor was there any evidence to substantiate the claim for lost profits. The</w:t>
      </w:r>
      <w:r w:rsidR="006E6C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therefore allowed in its entirety.</w:t>
      </w:r>
      <w:r w:rsidR="006E6C03">
        <w:rPr>
          <w:rFonts w:ascii="Times New Roman" w:hAnsi="Times New Roman" w:cs="Times New Roman"/>
          <w:color w:val="000000"/>
        </w:rPr>
        <w:t xml:space="preserve"> </w:t>
      </w:r>
    </w:p>
    <w:p w:rsidR="00664035" w:rsidRDefault="00527758" w:rsidP="006E6C03">
      <w:pPr>
        <w:jc w:val="both"/>
      </w:pPr>
      <w:r>
        <w:rPr>
          <w:rFonts w:ascii="Times New Roman" w:hAnsi="Times New Roman" w:cs="Times New Roman"/>
          <w:b/>
          <w:bCs/>
          <w:color w:val="000000"/>
        </w:rPr>
        <w:t>Case referred to in judgment</w:t>
      </w:r>
      <w:r w:rsidR="006E6C03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  <w:r w:rsidR="006E6C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  <w:r w:rsidR="006E6C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explained;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 and “</w:t>
      </w:r>
      <w:r>
        <w:rPr>
          <w:rFonts w:ascii="Times New Roman" w:hAnsi="Times New Roman" w:cs="Times New Roman"/>
          <w:b/>
          <w:bCs/>
          <w:color w:val="000000"/>
        </w:rPr>
        <w:t>LLR</w:t>
      </w:r>
      <w:r>
        <w:rPr>
          <w:rFonts w:ascii="Times New Roman" w:hAnsi="Times New Roman" w:cs="Times New Roman"/>
          <w:color w:val="000000"/>
        </w:rPr>
        <w:t>” means LawAfrica Law Reports;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</w:t>
      </w:r>
      <w:r w:rsidR="006E6C03">
        <w:t xml:space="preserve"> </w:t>
      </w:r>
    </w:p>
    <w:sectPr w:rsidR="00664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758"/>
    <w:rsid w:val="00527758"/>
    <w:rsid w:val="00664035"/>
    <w:rsid w:val="006E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6E4006-0A5E-44C1-AB80-F9574A7A2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2018-07-05T12:32:00Z</dcterms:created>
  <dcterms:modified xsi:type="dcterms:W3CDTF">2018-07-13T16:38:00Z</dcterms:modified>
</cp:coreProperties>
</file>