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AE9" w:rsidRDefault="00C61AE9" w:rsidP="003501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Narok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County Council v Trans Mara County Council</w:t>
      </w:r>
    </w:p>
    <w:p w:rsidR="00C61AE9" w:rsidRDefault="00C61AE9" w:rsidP="003501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Kisumu</w:t>
      </w:r>
    </w:p>
    <w:p w:rsidR="00C61AE9" w:rsidRDefault="00C61AE9" w:rsidP="003501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7 April 2000</w:t>
      </w:r>
    </w:p>
    <w:p w:rsidR="00C61AE9" w:rsidRDefault="00C61AE9" w:rsidP="003501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25/</w:t>
      </w:r>
    </w:p>
    <w:p w:rsidR="00C61AE9" w:rsidRDefault="00C61AE9" w:rsidP="003501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Kwach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Akiwumi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C61AE9" w:rsidRDefault="00C61AE9" w:rsidP="003501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C61AE9" w:rsidRDefault="00C61AE9" w:rsidP="003501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>H K Mutai</w:t>
      </w:r>
    </w:p>
    <w:p w:rsidR="00C61AE9" w:rsidRDefault="00C61AE9" w:rsidP="00C61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High Court – Jurisdiction – Local authorities – Dispute – Apportionment of assets between two local</w:t>
      </w:r>
    </w:p>
    <w:p w:rsidR="00C61AE9" w:rsidRDefault="00C61AE9" w:rsidP="00C61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authorities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Apportionment to be on a fair and equitable basis as agreed between parties – Statute –</w:t>
      </w:r>
    </w:p>
    <w:p w:rsidR="00C61AE9" w:rsidRDefault="00C61AE9" w:rsidP="00C61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Power to apportion where there is no agreement conferred on Minister by statute – Whether High Court</w:t>
      </w:r>
    </w:p>
    <w:p w:rsidR="00C61AE9" w:rsidRDefault="00C61AE9" w:rsidP="00C61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has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jurisdiction to determine dispute – Whether High Court’s jurisdiction ousted by statute –</w:t>
      </w:r>
    </w:p>
    <w:p w:rsidR="00C61AE9" w:rsidRDefault="00C61AE9" w:rsidP="00C61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Constitution section 60 – Local Government Act Chapter 265 sections 5, 28, 269, 270 and 399.</w:t>
      </w:r>
    </w:p>
    <w:p w:rsidR="00C61AE9" w:rsidRDefault="003501A3" w:rsidP="003501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3501A3" w:rsidRDefault="00C61AE9" w:rsidP="00C61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KWACH JA: </w:t>
      </w:r>
      <w:r>
        <w:rPr>
          <w:rFonts w:ascii="Times New Roman" w:hAnsi="Times New Roman" w:cs="Times New Roman"/>
          <w:color w:val="000000"/>
        </w:rPr>
        <w:t>By the Local Government (County Council of Trans Mara) Order 1994 (LN number 285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1994) made on 11 August 1994,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William Ole </w:t>
      </w:r>
      <w:proofErr w:type="spellStart"/>
      <w:r>
        <w:rPr>
          <w:rFonts w:ascii="Times New Roman" w:hAnsi="Times New Roman" w:cs="Times New Roman"/>
          <w:color w:val="000000"/>
        </w:rPr>
        <w:t>Ntimama</w:t>
      </w:r>
      <w:proofErr w:type="spellEnd"/>
      <w:r>
        <w:rPr>
          <w:rFonts w:ascii="Times New Roman" w:hAnsi="Times New Roman" w:cs="Times New Roman"/>
          <w:color w:val="000000"/>
        </w:rPr>
        <w:t>, the Minister for Local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Government (hereinafter called “the Minister”) created out of </w:t>
      </w:r>
      <w:proofErr w:type="spellStart"/>
      <w:r>
        <w:rPr>
          <w:rFonts w:ascii="Times New Roman" w:hAnsi="Times New Roman" w:cs="Times New Roman"/>
          <w:color w:val="000000"/>
        </w:rPr>
        <w:t>Narok</w:t>
      </w:r>
      <w:proofErr w:type="spellEnd"/>
      <w:r>
        <w:rPr>
          <w:rFonts w:ascii="Times New Roman" w:hAnsi="Times New Roman" w:cs="Times New Roman"/>
          <w:color w:val="000000"/>
        </w:rPr>
        <w:t xml:space="preserve"> County Council a new county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council called the County Council of Trans Mara (Trans Mara). This order was made by the Minister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pursuant to the powers conferred upon him by sections 5, 28 and 399 of the Local Government Act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(Chapter 265) (hereinafter called “the Act”).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apportionment of rights, liabilities, properties, </w:t>
      </w:r>
      <w:proofErr w:type="spellStart"/>
      <w:r>
        <w:rPr>
          <w:rFonts w:ascii="Times New Roman" w:hAnsi="Times New Roman" w:cs="Times New Roman"/>
          <w:color w:val="000000"/>
        </w:rPr>
        <w:t>etc</w:t>
      </w:r>
      <w:proofErr w:type="spellEnd"/>
      <w:r>
        <w:rPr>
          <w:rFonts w:ascii="Times New Roman" w:hAnsi="Times New Roman" w:cs="Times New Roman"/>
          <w:color w:val="000000"/>
        </w:rPr>
        <w:t xml:space="preserve"> between </w:t>
      </w:r>
      <w:proofErr w:type="spellStart"/>
      <w:r>
        <w:rPr>
          <w:rFonts w:ascii="Times New Roman" w:hAnsi="Times New Roman" w:cs="Times New Roman"/>
          <w:color w:val="000000"/>
        </w:rPr>
        <w:t>Narok</w:t>
      </w:r>
      <w:proofErr w:type="spellEnd"/>
      <w:r>
        <w:rPr>
          <w:rFonts w:ascii="Times New Roman" w:hAnsi="Times New Roman" w:cs="Times New Roman"/>
          <w:color w:val="000000"/>
        </w:rPr>
        <w:t xml:space="preserve"> County Council (</w:t>
      </w:r>
      <w:proofErr w:type="spellStart"/>
      <w:r>
        <w:rPr>
          <w:rFonts w:ascii="Times New Roman" w:hAnsi="Times New Roman" w:cs="Times New Roman"/>
          <w:color w:val="000000"/>
        </w:rPr>
        <w:t>Narok</w:t>
      </w:r>
      <w:proofErr w:type="spellEnd"/>
      <w:r>
        <w:rPr>
          <w:rFonts w:ascii="Times New Roman" w:hAnsi="Times New Roman" w:cs="Times New Roman"/>
          <w:color w:val="000000"/>
        </w:rPr>
        <w:t>) and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Trans Mara had to be undertaken in accordance with the provisions of section 270(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 Act the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relevant portion of which states: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“(b) . . . and any apportionment of rights, liabilities, property, assets or any other of the matters or things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mentioned in those paragraphs shall be made between the several local authorities concerned on a fair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equitable basis, either as agreed between them or, in default of agreement as directed by the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Minister”.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One of the things </w:t>
      </w:r>
      <w:proofErr w:type="spellStart"/>
      <w:r>
        <w:rPr>
          <w:rFonts w:ascii="Times New Roman" w:hAnsi="Times New Roman" w:cs="Times New Roman"/>
          <w:color w:val="000000"/>
        </w:rPr>
        <w:t>Narok</w:t>
      </w:r>
      <w:proofErr w:type="spellEnd"/>
      <w:r>
        <w:rPr>
          <w:rFonts w:ascii="Times New Roman" w:hAnsi="Times New Roman" w:cs="Times New Roman"/>
          <w:color w:val="000000"/>
        </w:rPr>
        <w:t xml:space="preserve"> and Trans Mara were unable to agree upon was the division of the entry fees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collected from the following game reserves: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(1) </w:t>
      </w:r>
      <w:proofErr w:type="spellStart"/>
      <w:r>
        <w:rPr>
          <w:rFonts w:ascii="Times New Roman" w:hAnsi="Times New Roman" w:cs="Times New Roman"/>
          <w:color w:val="000000"/>
        </w:rPr>
        <w:t>Kichwa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Tembo</w:t>
      </w:r>
      <w:proofErr w:type="spellEnd"/>
      <w:r>
        <w:rPr>
          <w:rFonts w:ascii="Times New Roman" w:hAnsi="Times New Roman" w:cs="Times New Roman"/>
          <w:color w:val="000000"/>
        </w:rPr>
        <w:t xml:space="preserve"> Camp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(2) </w:t>
      </w:r>
      <w:proofErr w:type="spellStart"/>
      <w:r>
        <w:rPr>
          <w:rFonts w:ascii="Times New Roman" w:hAnsi="Times New Roman" w:cs="Times New Roman"/>
          <w:color w:val="000000"/>
        </w:rPr>
        <w:t>Mpata</w:t>
      </w:r>
      <w:proofErr w:type="spellEnd"/>
      <w:r>
        <w:rPr>
          <w:rFonts w:ascii="Times New Roman" w:hAnsi="Times New Roman" w:cs="Times New Roman"/>
          <w:color w:val="000000"/>
        </w:rPr>
        <w:t xml:space="preserve"> Club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(3) Mara Serena Lodge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(4) </w:t>
      </w:r>
      <w:proofErr w:type="spellStart"/>
      <w:r>
        <w:rPr>
          <w:rFonts w:ascii="Times New Roman" w:hAnsi="Times New Roman" w:cs="Times New Roman"/>
          <w:color w:val="000000"/>
        </w:rPr>
        <w:t>Olkarruk</w:t>
      </w:r>
      <w:proofErr w:type="spellEnd"/>
      <w:r>
        <w:rPr>
          <w:rFonts w:ascii="Times New Roman" w:hAnsi="Times New Roman" w:cs="Times New Roman"/>
          <w:color w:val="000000"/>
        </w:rPr>
        <w:t xml:space="preserve"> Lodge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(5) Little Governors Camp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11 August 1994 although it is erroneously stated in the plaint as 4 August 1994. The fees were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collected by the Kenya Association of Tour Operators, the Second Respondent, on behalf of </w:t>
      </w:r>
      <w:proofErr w:type="spellStart"/>
      <w:r>
        <w:rPr>
          <w:rFonts w:ascii="Times New Roman" w:hAnsi="Times New Roman" w:cs="Times New Roman"/>
          <w:color w:val="000000"/>
        </w:rPr>
        <w:t>Narok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Following this disagreement, Trans Mara filed a suit in the superior court against </w:t>
      </w:r>
      <w:proofErr w:type="spellStart"/>
      <w:r>
        <w:rPr>
          <w:rFonts w:ascii="Times New Roman" w:hAnsi="Times New Roman" w:cs="Times New Roman"/>
          <w:color w:val="000000"/>
        </w:rPr>
        <w:t>Narok</w:t>
      </w:r>
      <w:proofErr w:type="spellEnd"/>
      <w:r>
        <w:rPr>
          <w:rFonts w:ascii="Times New Roman" w:hAnsi="Times New Roman" w:cs="Times New Roman"/>
          <w:color w:val="000000"/>
        </w:rPr>
        <w:t xml:space="preserve"> and the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Association seeking the following among other reliefs: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(1) a declaration that it was entitled to its rights under the agreement between </w:t>
      </w:r>
      <w:proofErr w:type="spellStart"/>
      <w:r>
        <w:rPr>
          <w:rFonts w:ascii="Times New Roman" w:hAnsi="Times New Roman" w:cs="Times New Roman"/>
          <w:color w:val="000000"/>
        </w:rPr>
        <w:t>Narok</w:t>
      </w:r>
      <w:proofErr w:type="spellEnd"/>
      <w:r>
        <w:rPr>
          <w:rFonts w:ascii="Times New Roman" w:hAnsi="Times New Roman" w:cs="Times New Roman"/>
          <w:color w:val="000000"/>
        </w:rPr>
        <w:t xml:space="preserve"> and the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Association;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(2) that the Plaintiff was entitled to the entry fees collected by the Second Defendant from the five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lodges;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(3) an injunction to restrain </w:t>
      </w:r>
      <w:proofErr w:type="spellStart"/>
      <w:r>
        <w:rPr>
          <w:rFonts w:ascii="Times New Roman" w:hAnsi="Times New Roman" w:cs="Times New Roman"/>
          <w:color w:val="000000"/>
        </w:rPr>
        <w:t>Narok</w:t>
      </w:r>
      <w:proofErr w:type="spellEnd"/>
      <w:r>
        <w:rPr>
          <w:rFonts w:ascii="Times New Roman" w:hAnsi="Times New Roman" w:cs="Times New Roman"/>
          <w:color w:val="000000"/>
        </w:rPr>
        <w:t>, their servants and agents from receiving for its own use revenue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from the areas of jurisdiction from the </w:t>
      </w:r>
      <w:proofErr w:type="spellStart"/>
      <w:r>
        <w:rPr>
          <w:rFonts w:ascii="Times New Roman" w:hAnsi="Times New Roman" w:cs="Times New Roman"/>
          <w:color w:val="000000"/>
        </w:rPr>
        <w:t>Masai</w:t>
      </w:r>
      <w:proofErr w:type="spellEnd"/>
      <w:r>
        <w:rPr>
          <w:rFonts w:ascii="Times New Roman" w:hAnsi="Times New Roman" w:cs="Times New Roman"/>
          <w:color w:val="000000"/>
        </w:rPr>
        <w:t xml:space="preserve"> Mara Reserve;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(4) an injunction restraining the association from remitting collections from </w:t>
      </w:r>
      <w:proofErr w:type="spellStart"/>
      <w:r>
        <w:rPr>
          <w:rFonts w:ascii="Times New Roman" w:hAnsi="Times New Roman" w:cs="Times New Roman"/>
          <w:color w:val="000000"/>
        </w:rPr>
        <w:t>Masai</w:t>
      </w:r>
      <w:proofErr w:type="spellEnd"/>
      <w:r>
        <w:rPr>
          <w:rFonts w:ascii="Times New Roman" w:hAnsi="Times New Roman" w:cs="Times New Roman"/>
          <w:color w:val="000000"/>
        </w:rPr>
        <w:t xml:space="preserve"> Mara to the First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 and have the same deposited in an interest-earning account for the Plaintiff;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(5) the Second Defendant to refund all monies collected from the Plaintiff’s area of jurisdiction from 4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August 1994 (sic);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(6) damages and interest.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Narok</w:t>
      </w:r>
      <w:proofErr w:type="spellEnd"/>
      <w:r>
        <w:rPr>
          <w:rFonts w:ascii="Times New Roman" w:hAnsi="Times New Roman" w:cs="Times New Roman"/>
          <w:color w:val="000000"/>
        </w:rPr>
        <w:t xml:space="preserve"> filed a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in which it denied owing Trans Mara any money and admitted having refused to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remit the 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69 362 400 to Trans Mara. In paragraph 6 of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of </w:t>
      </w:r>
      <w:proofErr w:type="spellStart"/>
      <w:r>
        <w:rPr>
          <w:rFonts w:ascii="Times New Roman" w:hAnsi="Times New Roman" w:cs="Times New Roman"/>
          <w:color w:val="000000"/>
        </w:rPr>
        <w:t>Narok</w:t>
      </w:r>
      <w:proofErr w:type="spellEnd"/>
      <w:r>
        <w:rPr>
          <w:rFonts w:ascii="Times New Roman" w:hAnsi="Times New Roman" w:cs="Times New Roman"/>
          <w:color w:val="000000"/>
        </w:rPr>
        <w:t xml:space="preserve">, it was </w:t>
      </w:r>
      <w:proofErr w:type="spellStart"/>
      <w:r>
        <w:rPr>
          <w:rFonts w:ascii="Times New Roman" w:hAnsi="Times New Roman" w:cs="Times New Roman"/>
          <w:color w:val="000000"/>
        </w:rPr>
        <w:t>pleaded</w:t>
      </w:r>
      <w:proofErr w:type="spellEnd"/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court had no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jurisdiction to entertain the claim by Trans Mara. In its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, the Association admitted that it had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collected the fees in dispute and had paid them over to </w:t>
      </w:r>
      <w:proofErr w:type="spellStart"/>
      <w:r>
        <w:rPr>
          <w:rFonts w:ascii="Times New Roman" w:hAnsi="Times New Roman" w:cs="Times New Roman"/>
          <w:color w:val="000000"/>
        </w:rPr>
        <w:t>Narok</w:t>
      </w:r>
      <w:proofErr w:type="spellEnd"/>
      <w:r>
        <w:rPr>
          <w:rFonts w:ascii="Times New Roman" w:hAnsi="Times New Roman" w:cs="Times New Roman"/>
          <w:color w:val="000000"/>
        </w:rPr>
        <w:t xml:space="preserve"> in accordance with the agreement between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and </w:t>
      </w:r>
      <w:proofErr w:type="spellStart"/>
      <w:r>
        <w:rPr>
          <w:rFonts w:ascii="Times New Roman" w:hAnsi="Times New Roman" w:cs="Times New Roman"/>
          <w:color w:val="000000"/>
        </w:rPr>
        <w:t>Narok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When the case came up for hearing before </w:t>
      </w:r>
      <w:proofErr w:type="spellStart"/>
      <w:r>
        <w:rPr>
          <w:rFonts w:ascii="Times New Roman" w:hAnsi="Times New Roman" w:cs="Times New Roman"/>
          <w:color w:val="000000"/>
        </w:rPr>
        <w:t>Mbaluto</w:t>
      </w:r>
      <w:proofErr w:type="spellEnd"/>
      <w:r>
        <w:rPr>
          <w:rFonts w:ascii="Times New Roman" w:hAnsi="Times New Roman" w:cs="Times New Roman"/>
          <w:color w:val="000000"/>
        </w:rPr>
        <w:t xml:space="preserve"> J, counsel for </w:t>
      </w:r>
      <w:proofErr w:type="spellStart"/>
      <w:r>
        <w:rPr>
          <w:rFonts w:ascii="Times New Roman" w:hAnsi="Times New Roman" w:cs="Times New Roman"/>
          <w:color w:val="000000"/>
        </w:rPr>
        <w:t>Narok</w:t>
      </w:r>
      <w:proofErr w:type="spellEnd"/>
      <w:r>
        <w:rPr>
          <w:rFonts w:ascii="Times New Roman" w:hAnsi="Times New Roman" w:cs="Times New Roman"/>
          <w:color w:val="000000"/>
        </w:rPr>
        <w:t xml:space="preserve"> raised a preliminary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objection that the suit was incompetent, misconceived and bad in law in that the provisions of section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270 of the Act had not been complied with. The Learned Judge dismissed the preliminary objection and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said,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: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“Nowhere in that section or indeed in the entire Act is it stated that the jurisdiction of the High Court to hear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disputes involving local authorities or between them is ousted. Section 60 of the Constitution of Kenya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confers upon this Court unlimited jurisdiction in civil and criminal matters. In the case of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Miller v Miller </w:t>
      </w:r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Court of Appeal had this to say about the interpretation of section 60(1) of the Constitution: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‘The unlimited and original jurisdiction of the High Court can be ousted only by an express provision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the Constitution.’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Regarding the matter before me nothing has been said by counsel for the Defendants which remotely shows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the unlimited civil jurisdiction of this Court granted by the constitution has been taken away by the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provisions of section 270 of the Local Government Act”.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Section 60 of the Constitution does give the High Court unlimited jurisdiction but I do not understand it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mean that it can be used to clothe the High Court with jurisdiction to deal with matters which a statute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has directed should be done by a Minister as part of his statutory duty. Clearly if section 270(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 had simply provided that the two local authorities should agree on the apportionment without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indicating what is supposed to be done in the event of a disagreement, then in that case I would agree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the Learned Judge that even without an express provision that in that event the dispute should be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taken to court, the High Court would have jurisdiction under section 60 of the Constitution of Kenya to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deal with the matter and make a determination. But in the present case, the law expressly, states that in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default of agreement between the two councils, the apportionment of assets and liabilities would be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undertaken as directed by the Minister.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seems to me to be plain beyond argument that the jurisdiction of the High Court can only be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invoked if the Minister (as in the present case) refuses to give a direction or in purporting to do so,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arrives at a decision which is grossly unfair or perverse. In the latter case, his decision can be challenged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by an application to the High Court for a writ of </w:t>
      </w:r>
      <w:r>
        <w:rPr>
          <w:rFonts w:ascii="Times New Roman" w:hAnsi="Times New Roman" w:cs="Times New Roman"/>
          <w:i/>
          <w:iCs/>
          <w:color w:val="000000"/>
        </w:rPr>
        <w:t xml:space="preserve">certiorari </w:t>
      </w:r>
      <w:r>
        <w:rPr>
          <w:rFonts w:ascii="Times New Roman" w:hAnsi="Times New Roman" w:cs="Times New Roman"/>
          <w:color w:val="000000"/>
        </w:rPr>
        <w:t>because under the relevant section the division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to be made on a fair and equitable basis. But if, as in this case, the Minister simply refuses to discharge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statutory duty, his refusal can also be challenged in the High Court. The Learned Judge says in his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 that by the time the suit was filed on 11 January 1996, the Minister had not deemed it fit to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invoke the wide powers he had under section 270(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 Act to direct how the assets and liabilities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to be apportioned between the two local authorities. And he says the reason for this was animosity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between the parties and the fact that the Minister was an interest party being a native of </w:t>
      </w:r>
      <w:proofErr w:type="spellStart"/>
      <w:r>
        <w:rPr>
          <w:rFonts w:ascii="Times New Roman" w:hAnsi="Times New Roman" w:cs="Times New Roman"/>
          <w:color w:val="000000"/>
        </w:rPr>
        <w:t>Narok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respect, I cannot accept that the reasons given by the Learned Judge could justify the Minister’s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failure to perform his statutory duty. When the Minister took the decision to split </w:t>
      </w:r>
      <w:proofErr w:type="spellStart"/>
      <w:r>
        <w:rPr>
          <w:rFonts w:ascii="Times New Roman" w:hAnsi="Times New Roman" w:cs="Times New Roman"/>
          <w:color w:val="000000"/>
        </w:rPr>
        <w:t>Narok</w:t>
      </w:r>
      <w:proofErr w:type="spellEnd"/>
      <w:r>
        <w:rPr>
          <w:rFonts w:ascii="Times New Roman" w:hAnsi="Times New Roman" w:cs="Times New Roman"/>
          <w:color w:val="000000"/>
        </w:rPr>
        <w:t xml:space="preserve"> and create Trans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Mara, he must have known that the decision would be greeted with resentment in some quarters. As a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native of </w:t>
      </w:r>
      <w:proofErr w:type="spellStart"/>
      <w:r>
        <w:rPr>
          <w:rFonts w:ascii="Times New Roman" w:hAnsi="Times New Roman" w:cs="Times New Roman"/>
          <w:color w:val="000000"/>
        </w:rPr>
        <w:t>Narok</w:t>
      </w:r>
      <w:proofErr w:type="spellEnd"/>
      <w:r>
        <w:rPr>
          <w:rFonts w:ascii="Times New Roman" w:hAnsi="Times New Roman" w:cs="Times New Roman"/>
          <w:color w:val="000000"/>
        </w:rPr>
        <w:t xml:space="preserve"> the decision to split </w:t>
      </w:r>
      <w:proofErr w:type="spellStart"/>
      <w:r>
        <w:rPr>
          <w:rFonts w:ascii="Times New Roman" w:hAnsi="Times New Roman" w:cs="Times New Roman"/>
          <w:color w:val="000000"/>
        </w:rPr>
        <w:t>Narok</w:t>
      </w:r>
      <w:proofErr w:type="spellEnd"/>
      <w:r>
        <w:rPr>
          <w:rFonts w:ascii="Times New Roman" w:hAnsi="Times New Roman" w:cs="Times New Roman"/>
          <w:color w:val="000000"/>
        </w:rPr>
        <w:t xml:space="preserve"> must have caused him great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anxiety than the consequential step of directing how the assets and liabilities were to be apportioned. In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case, as a Minister of the government with statutory duties such mundane considerations should not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weigh in his mind when he is called upon to make important decisions.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Minister was required by law to direct the apportionment of assets and liabilities if this could not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 agreed between </w:t>
      </w:r>
      <w:proofErr w:type="spellStart"/>
      <w:r>
        <w:rPr>
          <w:rFonts w:ascii="Times New Roman" w:hAnsi="Times New Roman" w:cs="Times New Roman"/>
          <w:color w:val="000000"/>
        </w:rPr>
        <w:t>Narok</w:t>
      </w:r>
      <w:proofErr w:type="spellEnd"/>
      <w:r>
        <w:rPr>
          <w:rFonts w:ascii="Times New Roman" w:hAnsi="Times New Roman" w:cs="Times New Roman"/>
          <w:color w:val="000000"/>
        </w:rPr>
        <w:t xml:space="preserve"> and Trans Mara. Having refused or neglected to act, an application should have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been made to the High Court by either party for an order of </w:t>
      </w:r>
      <w:r>
        <w:rPr>
          <w:rFonts w:ascii="Times New Roman" w:hAnsi="Times New Roman" w:cs="Times New Roman"/>
          <w:i/>
          <w:iCs/>
          <w:color w:val="000000"/>
        </w:rPr>
        <w:t xml:space="preserve">mandamus </w:t>
      </w:r>
      <w:r>
        <w:rPr>
          <w:rFonts w:ascii="Times New Roman" w:hAnsi="Times New Roman" w:cs="Times New Roman"/>
          <w:color w:val="000000"/>
        </w:rPr>
        <w:t>to compel the Minister to perform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statutory duty. The High Court does this in exercise of its special jurisdiction of judicial review of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administrative action. The Minister’s refusal to act did not and could not confer any right on Trans Mara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institute proceedings against </w:t>
      </w:r>
      <w:proofErr w:type="spellStart"/>
      <w:r>
        <w:rPr>
          <w:rFonts w:ascii="Times New Roman" w:hAnsi="Times New Roman" w:cs="Times New Roman"/>
          <w:color w:val="000000"/>
        </w:rPr>
        <w:t>Narok</w:t>
      </w:r>
      <w:proofErr w:type="spellEnd"/>
      <w:r>
        <w:rPr>
          <w:rFonts w:ascii="Times New Roman" w:hAnsi="Times New Roman" w:cs="Times New Roman"/>
          <w:color w:val="000000"/>
        </w:rPr>
        <w:t xml:space="preserve"> to agree the apportionment could only give rise to a ministerial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directive but could not render it liable to a suit at the instance of Trans Mara.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plaint in this case was filed on 11 January 1996. The hearing started before </w:t>
      </w:r>
      <w:proofErr w:type="spellStart"/>
      <w:r>
        <w:rPr>
          <w:rFonts w:ascii="Times New Roman" w:hAnsi="Times New Roman" w:cs="Times New Roman"/>
          <w:color w:val="000000"/>
        </w:rPr>
        <w:t>Mbaluto</w:t>
      </w:r>
      <w:proofErr w:type="spellEnd"/>
      <w:r>
        <w:rPr>
          <w:rFonts w:ascii="Times New Roman" w:hAnsi="Times New Roman" w:cs="Times New Roman"/>
          <w:color w:val="000000"/>
        </w:rPr>
        <w:t xml:space="preserve"> J on 28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October 1997 and was concluded on 30 March 1998. On 2 May 1997, after the suit had been filed but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before it was heard a new Minister for Local Government,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Francis </w:t>
      </w:r>
      <w:proofErr w:type="spellStart"/>
      <w:r>
        <w:rPr>
          <w:rFonts w:ascii="Times New Roman" w:hAnsi="Times New Roman" w:cs="Times New Roman"/>
          <w:color w:val="000000"/>
        </w:rPr>
        <w:t>Lotodo</w:t>
      </w:r>
      <w:proofErr w:type="spellEnd"/>
      <w:r>
        <w:rPr>
          <w:rFonts w:ascii="Times New Roman" w:hAnsi="Times New Roman" w:cs="Times New Roman"/>
          <w:color w:val="000000"/>
        </w:rPr>
        <w:t>, who had replaced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William Ole </w:t>
      </w:r>
      <w:proofErr w:type="spellStart"/>
      <w:r>
        <w:rPr>
          <w:rFonts w:ascii="Times New Roman" w:hAnsi="Times New Roman" w:cs="Times New Roman"/>
          <w:color w:val="000000"/>
        </w:rPr>
        <w:t>Ntimama</w:t>
      </w:r>
      <w:proofErr w:type="spellEnd"/>
      <w:r>
        <w:rPr>
          <w:rFonts w:ascii="Times New Roman" w:hAnsi="Times New Roman" w:cs="Times New Roman"/>
          <w:color w:val="000000"/>
        </w:rPr>
        <w:t xml:space="preserve">, set up a commission by </w:t>
      </w:r>
      <w:r>
        <w:rPr>
          <w:rFonts w:ascii="Times New Roman" w:hAnsi="Times New Roman" w:cs="Times New Roman"/>
          <w:i/>
          <w:iCs/>
          <w:color w:val="000000"/>
        </w:rPr>
        <w:t xml:space="preserve">Gazette </w:t>
      </w:r>
      <w:r>
        <w:rPr>
          <w:rFonts w:ascii="Times New Roman" w:hAnsi="Times New Roman" w:cs="Times New Roman"/>
          <w:color w:val="000000"/>
        </w:rPr>
        <w:t>Notice number 2183 to deal with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distribution of assets and liabilities of 18 local authorities, including County Council of </w:t>
      </w:r>
      <w:proofErr w:type="spellStart"/>
      <w:r>
        <w:rPr>
          <w:rFonts w:ascii="Times New Roman" w:hAnsi="Times New Roman" w:cs="Times New Roman"/>
          <w:color w:val="000000"/>
        </w:rPr>
        <w:t>Narok</w:t>
      </w:r>
      <w:proofErr w:type="spellEnd"/>
      <w:r>
        <w:rPr>
          <w:rFonts w:ascii="Times New Roman" w:hAnsi="Times New Roman" w:cs="Times New Roman"/>
          <w:color w:val="000000"/>
        </w:rPr>
        <w:t xml:space="preserve"> and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County Council of Trans Mara. There is no reference to this appointment in the judgment and one cannot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tell whether the Judge’s attention had been drawn to this important development.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Trans Mara was clearly aggrieved by the refusal of the Minister to direct the apportionment of the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assets, the only remedy available to it in the circumstances was to apply to the High Court for an order of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mandamus </w:t>
      </w:r>
      <w:r>
        <w:rPr>
          <w:rFonts w:ascii="Times New Roman" w:hAnsi="Times New Roman" w:cs="Times New Roman"/>
          <w:color w:val="000000"/>
        </w:rPr>
        <w:t>against the Minister to compel him to act. I am accordingly satisfied that the Learned Judge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wrongly rejected the preliminary objection raised by counsel for </w:t>
      </w:r>
      <w:proofErr w:type="spellStart"/>
      <w:r>
        <w:rPr>
          <w:rFonts w:ascii="Times New Roman" w:hAnsi="Times New Roman" w:cs="Times New Roman"/>
          <w:color w:val="000000"/>
        </w:rPr>
        <w:t>Narok</w:t>
      </w:r>
      <w:proofErr w:type="spellEnd"/>
      <w:r>
        <w:rPr>
          <w:rFonts w:ascii="Times New Roman" w:hAnsi="Times New Roman" w:cs="Times New Roman"/>
          <w:color w:val="000000"/>
        </w:rPr>
        <w:t>. The court had no jurisdiction to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deal with the matter at that stage and the preliminary objection should have been upheld and the suit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struck out as it was clearly incompetent. The proceedings were a nullity as the court acted without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jurisdiction.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would allow this appeal, set aside the judgment and decree of </w:t>
      </w:r>
      <w:proofErr w:type="spellStart"/>
      <w:r>
        <w:rPr>
          <w:rFonts w:ascii="Times New Roman" w:hAnsi="Times New Roman" w:cs="Times New Roman"/>
          <w:color w:val="000000"/>
        </w:rPr>
        <w:t>Mbaluto</w:t>
      </w:r>
      <w:proofErr w:type="spellEnd"/>
      <w:r>
        <w:rPr>
          <w:rFonts w:ascii="Times New Roman" w:hAnsi="Times New Roman" w:cs="Times New Roman"/>
          <w:color w:val="000000"/>
        </w:rPr>
        <w:t xml:space="preserve"> J and substitute therefor an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order striking out the suit filed by Trans Mara with costs to </w:t>
      </w:r>
      <w:proofErr w:type="spellStart"/>
      <w:r>
        <w:rPr>
          <w:rFonts w:ascii="Times New Roman" w:hAnsi="Times New Roman" w:cs="Times New Roman"/>
          <w:color w:val="000000"/>
        </w:rPr>
        <w:t>Narok</w:t>
      </w:r>
      <w:proofErr w:type="spellEnd"/>
      <w:r>
        <w:rPr>
          <w:rFonts w:ascii="Times New Roman" w:hAnsi="Times New Roman" w:cs="Times New Roman"/>
          <w:color w:val="000000"/>
        </w:rPr>
        <w:t xml:space="preserve"> and the Association. I would also give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Narok</w:t>
      </w:r>
      <w:proofErr w:type="spellEnd"/>
      <w:r>
        <w:rPr>
          <w:rFonts w:ascii="Times New Roman" w:hAnsi="Times New Roman" w:cs="Times New Roman"/>
          <w:color w:val="000000"/>
        </w:rPr>
        <w:t xml:space="preserve"> the costs of this appeal. As the Association did not appear it is not entitled to an order for costs.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 </w:t>
      </w:r>
      <w:proofErr w:type="spellStart"/>
      <w:r>
        <w:rPr>
          <w:rFonts w:ascii="Times New Roman" w:hAnsi="Times New Roman" w:cs="Times New Roman"/>
          <w:color w:val="000000"/>
        </w:rPr>
        <w:t>Akiwumi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JJA also agree, the appeal is allowed in terms of the orders I have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proposed.</w:t>
      </w:r>
      <w:r w:rsidR="003501A3">
        <w:rPr>
          <w:rFonts w:ascii="Times New Roman" w:hAnsi="Times New Roman" w:cs="Times New Roman"/>
          <w:color w:val="000000"/>
        </w:rPr>
        <w:t xml:space="preserve"> </w:t>
      </w:r>
    </w:p>
    <w:p w:rsidR="003501A3" w:rsidRDefault="00C61AE9" w:rsidP="00C61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AKIWUMI JA: </w:t>
      </w:r>
      <w:r>
        <w:rPr>
          <w:rFonts w:ascii="Times New Roman" w:hAnsi="Times New Roman" w:cs="Times New Roman"/>
          <w:color w:val="000000"/>
        </w:rPr>
        <w:t>The fundamental issue in this appeal is whether the Learned Judge had jurisdiction to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 the matter which is the subject of the appeal.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Trans Mara County Council, the First Respondent in this appeal, sued by means of a plaint, the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Narok</w:t>
      </w:r>
      <w:proofErr w:type="spellEnd"/>
      <w:r>
        <w:rPr>
          <w:rFonts w:ascii="Times New Roman" w:hAnsi="Times New Roman" w:cs="Times New Roman"/>
          <w:color w:val="000000"/>
        </w:rPr>
        <w:t xml:space="preserve"> County Council, the Appellant in this appeal, and the Kenya Association of Tour Operators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(KATO), the Second Respondent in this appeal, for the following reliefs: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“1.a. The Plaintiff prays for a declaration that the Plaintiff is entitled to its rights in the agreement the First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Second Defendants.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b. That the Plaintiff is entitled to the entry fees collected by the Second Defendant in the Plaintiff’s area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jurisdiction vide: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Kichwa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Tembo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Camp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ii.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Mpata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Club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iii. Mara Serena Lodge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iv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Olkarruk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Lodge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v. Little Governors Camp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vi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from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4 August 1994 till payment in full.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2.a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An injunction to restrain the First Defendants, their servants and or agents or however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 from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receiving for its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won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use revenue from areas in the Plaintiff’s area of jurisdiction from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Masai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Mara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Reserve.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b. 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 injunction restraining the Second Defendant or its agents from remitting collections from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Masai</w:t>
      </w:r>
      <w:proofErr w:type="spellEnd"/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Mara to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First</w:t>
      </w:r>
      <w:r>
        <w:rPr>
          <w:rFonts w:ascii="Times New Roman" w:hAnsi="Times New Roman" w:cs="Times New Roman"/>
          <w:color w:val="000000"/>
          <w:sz w:val="16"/>
          <w:szCs w:val="16"/>
        </w:rPr>
        <w:t>t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Defendant and have the same deposited in an interest earning account for the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Plaintiff.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3.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Second Defendant do refund all monies collected from the Plaintiff’s area of jurisdiction from 4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August 1994 till the time it desists from such collection.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4. 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amages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interest.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5. C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osts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the suit.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6. A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ny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other relief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Honourable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Court may deem fit to grant”.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This was on the basis that, pursuant to the Trans Mara County Council having been carved out as a local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council on its own, from the </w:t>
      </w:r>
      <w:proofErr w:type="spellStart"/>
      <w:r>
        <w:rPr>
          <w:rFonts w:ascii="Times New Roman" w:hAnsi="Times New Roman" w:cs="Times New Roman"/>
          <w:color w:val="000000"/>
        </w:rPr>
        <w:t>Narok</w:t>
      </w:r>
      <w:proofErr w:type="spellEnd"/>
      <w:r>
        <w:rPr>
          <w:rFonts w:ascii="Times New Roman" w:hAnsi="Times New Roman" w:cs="Times New Roman"/>
          <w:color w:val="000000"/>
        </w:rPr>
        <w:t xml:space="preserve"> County Council, it was entitled to an apportionment of the rights,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liabilities, property and assets of the latter County Council on a fair and equitable basis. Among such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assets, the newly created Trans Mara County Council had in its plaint, sought, not a fair and equitable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apportionment of the collected entry fees to the </w:t>
      </w:r>
      <w:proofErr w:type="spellStart"/>
      <w:r>
        <w:rPr>
          <w:rFonts w:ascii="Times New Roman" w:hAnsi="Times New Roman" w:cs="Times New Roman"/>
          <w:color w:val="000000"/>
        </w:rPr>
        <w:t>Maasai</w:t>
      </w:r>
      <w:proofErr w:type="spellEnd"/>
      <w:r>
        <w:rPr>
          <w:rFonts w:ascii="Times New Roman" w:hAnsi="Times New Roman" w:cs="Times New Roman"/>
          <w:color w:val="000000"/>
        </w:rPr>
        <w:t xml:space="preserve"> Mara Game Reserve which is a common amenity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both County Councils, but, and worded confusingly, the refund of “all monies collected from the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Plaintiff’s area of Jurisdiction . . .”.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Second Respondent, as agent of the </w:t>
      </w:r>
      <w:proofErr w:type="spellStart"/>
      <w:r>
        <w:rPr>
          <w:rFonts w:ascii="Times New Roman" w:hAnsi="Times New Roman" w:cs="Times New Roman"/>
          <w:color w:val="000000"/>
        </w:rPr>
        <w:t>Narok</w:t>
      </w:r>
      <w:proofErr w:type="spellEnd"/>
      <w:r>
        <w:rPr>
          <w:rFonts w:ascii="Times New Roman" w:hAnsi="Times New Roman" w:cs="Times New Roman"/>
          <w:color w:val="000000"/>
        </w:rPr>
        <w:t xml:space="preserve"> County Council, was the one that collected such entry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fees.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paragraph 9 of the First Respondent’s plaint, it was stressed that: “despite repeated attempts to have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said revenue remitted to the Plaintiff either amicably or through the direction of the Minister of Local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Government. The Defendants have refused, ignored and or neglected to co-operate”.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convenient now to consider the relevant provisions of the Local Government Act that applies to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issues raised in the plaint. Section 270(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read together with section 269 of the Act, provide that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where a part of a local government area in this case, that of the </w:t>
      </w:r>
      <w:proofErr w:type="spellStart"/>
      <w:r>
        <w:rPr>
          <w:rFonts w:ascii="Times New Roman" w:hAnsi="Times New Roman" w:cs="Times New Roman"/>
          <w:color w:val="000000"/>
        </w:rPr>
        <w:t>Narok</w:t>
      </w:r>
      <w:proofErr w:type="spellEnd"/>
      <w:r>
        <w:rPr>
          <w:rFonts w:ascii="Times New Roman" w:hAnsi="Times New Roman" w:cs="Times New Roman"/>
          <w:color w:val="000000"/>
        </w:rPr>
        <w:t xml:space="preserve"> County Council, by virtue of Legal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Notice number 285 of 1994, signed by the then Minister for Local Government, William Ole </w:t>
      </w:r>
      <w:proofErr w:type="spellStart"/>
      <w:r>
        <w:rPr>
          <w:rFonts w:ascii="Times New Roman" w:hAnsi="Times New Roman" w:cs="Times New Roman"/>
          <w:color w:val="000000"/>
        </w:rPr>
        <w:t>Ntimama</w:t>
      </w:r>
      <w:proofErr w:type="spellEnd"/>
      <w:r>
        <w:rPr>
          <w:rFonts w:ascii="Times New Roman" w:hAnsi="Times New Roman" w:cs="Times New Roman"/>
          <w:color w:val="000000"/>
        </w:rPr>
        <w:t>,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becomes a local government area under the jurisdiction of another local government authority, in this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case, the Trans Mara County Council, the apportionment of the matters mentioned in section 269 of the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 such as “fees”, shall, according to section 270(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 Act: “be between the several local authorities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concerned on a fair and equitable basis, either as agreed between them or, in default of agreement, as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directed by the Minister”.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its statement of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, the </w:t>
      </w:r>
      <w:proofErr w:type="spellStart"/>
      <w:r>
        <w:rPr>
          <w:rFonts w:ascii="Times New Roman" w:hAnsi="Times New Roman" w:cs="Times New Roman"/>
          <w:color w:val="000000"/>
        </w:rPr>
        <w:t>Narok</w:t>
      </w:r>
      <w:proofErr w:type="spellEnd"/>
      <w:r>
        <w:rPr>
          <w:rFonts w:ascii="Times New Roman" w:hAnsi="Times New Roman" w:cs="Times New Roman"/>
          <w:color w:val="000000"/>
        </w:rPr>
        <w:t xml:space="preserve"> County Council in paragraph 6 thereof, significantly pleaded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that: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“Without prejudice to the foregoing the Second Defendant shall crave the indulgence of this Court to raise a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preliminary objection contending that this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Honourable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Court has no jurisdiction whatsoever in the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circumstances of this matter to hear the suit and/or grant the prayers sought since the dispute between the First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Second Defendants was not referred to the Minister for Local Government for his directions and/or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resolution”.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was therefore not surprising that the </w:t>
      </w:r>
      <w:proofErr w:type="spellStart"/>
      <w:r>
        <w:rPr>
          <w:rFonts w:ascii="Times New Roman" w:hAnsi="Times New Roman" w:cs="Times New Roman"/>
          <w:color w:val="000000"/>
        </w:rPr>
        <w:t>Narok</w:t>
      </w:r>
      <w:proofErr w:type="spellEnd"/>
      <w:r>
        <w:rPr>
          <w:rFonts w:ascii="Times New Roman" w:hAnsi="Times New Roman" w:cs="Times New Roman"/>
          <w:color w:val="000000"/>
        </w:rPr>
        <w:t xml:space="preserve"> County Council in a notice of preliminary objection filed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2 February 1996, sought, </w:t>
      </w:r>
      <w:r>
        <w:rPr>
          <w:rFonts w:ascii="Times New Roman" w:hAnsi="Times New Roman" w:cs="Times New Roman"/>
          <w:i/>
          <w:iCs/>
          <w:color w:val="000000"/>
        </w:rPr>
        <w:t xml:space="preserve">inter alia </w:t>
      </w:r>
      <w:r>
        <w:rPr>
          <w:rFonts w:ascii="Times New Roman" w:hAnsi="Times New Roman" w:cs="Times New Roman"/>
          <w:color w:val="000000"/>
        </w:rPr>
        <w:t>the dismissal of the plaint. The Second Respondent also by notice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preliminary objection filed on 6 March 1996, sought the dismissal of the plaint in this way: “that this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 is incompetent, misconceived and bad in law in that it does not comply with the provisions of section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270 of the Local Government Act and as such should be dismissed with costs”.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his ruling of 15 March 1996, on the preliminary objection, </w:t>
      </w:r>
      <w:proofErr w:type="spellStart"/>
      <w:r>
        <w:rPr>
          <w:rFonts w:ascii="Times New Roman" w:hAnsi="Times New Roman" w:cs="Times New Roman"/>
          <w:color w:val="000000"/>
        </w:rPr>
        <w:t>Mbaluto</w:t>
      </w:r>
      <w:proofErr w:type="spellEnd"/>
      <w:r>
        <w:rPr>
          <w:rFonts w:ascii="Times New Roman" w:hAnsi="Times New Roman" w:cs="Times New Roman"/>
          <w:color w:val="000000"/>
        </w:rPr>
        <w:t xml:space="preserve"> J made short work of this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objection by stating in reference to section 270 of the Act that: “Nowhere in that section or indeed in the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entire Act is it stated that the jurisdiction of the High Court to hear disputes involving local authorities or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between them is ousted”.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went on further to state that, since in conformity with section 60(1) of the Constitution which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confers upon the High Court unlimited original jurisdiction in civil and criminal matters, this Court had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held in the case of </w:t>
      </w:r>
      <w:r>
        <w:rPr>
          <w:rFonts w:ascii="Times New Roman" w:hAnsi="Times New Roman" w:cs="Times New Roman"/>
          <w:i/>
          <w:iCs/>
          <w:color w:val="000000"/>
        </w:rPr>
        <w:t>Miller v Miller</w:t>
      </w:r>
      <w:r>
        <w:rPr>
          <w:rFonts w:ascii="Times New Roman" w:hAnsi="Times New Roman" w:cs="Times New Roman"/>
          <w:color w:val="000000"/>
        </w:rPr>
        <w:t>, without giving its full reference, that: “The unlimited and original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jurisdiction of the High Court can be ousted only by an express provision of the Constitution”.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was of the view that section 270 of the Act, had not dispossessed him of jurisdiction to hear the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suit. First of all, no such dictum as quoted by the Learned Judge, exists in this Court’s judgment in the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only appeal entitled </w:t>
      </w:r>
      <w:r>
        <w:rPr>
          <w:rFonts w:ascii="Times New Roman" w:hAnsi="Times New Roman" w:cs="Times New Roman"/>
          <w:i/>
          <w:iCs/>
          <w:color w:val="000000"/>
        </w:rPr>
        <w:t xml:space="preserve">Miller v Miller </w:t>
      </w:r>
      <w:r>
        <w:rPr>
          <w:rFonts w:ascii="Times New Roman" w:hAnsi="Times New Roman" w:cs="Times New Roman"/>
          <w:color w:val="000000"/>
        </w:rPr>
        <w:t>[1988] LLR 1914 (CAK). Apart from this, the Learned Judge did not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make any reference to, or indeed, consider, the following additional, important and concluding words of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60(1) of the Constitution which defines the jurisdiction including its limitation, of the High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Court: “and such other jurisdiction and powers as may be conferred on it by this Constitution or any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 law”, and which in turn, means that the extent of the jurisdiction of the High Court may not only be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which is conferred or limited by the Constitution but also, that which the Constitution or any other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law, may by express provisions or by necessary implication, so confer or limit.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Rent Restriction Act, for instance, the rent tribunal established under section 4A of the Rent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Restriction Act, is empowered by section 5 of the same Act,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to assess standard rents and the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date from which they may be payable; fix service charges; make orders for the recovery of possession of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premises, arrears of rent and </w:t>
      </w:r>
      <w:r>
        <w:rPr>
          <w:rFonts w:ascii="Times New Roman" w:hAnsi="Times New Roman" w:cs="Times New Roman"/>
          <w:i/>
          <w:iCs/>
          <w:color w:val="000000"/>
        </w:rPr>
        <w:t xml:space="preserve">mesne </w:t>
      </w:r>
      <w:r>
        <w:rPr>
          <w:rFonts w:ascii="Times New Roman" w:hAnsi="Times New Roman" w:cs="Times New Roman"/>
          <w:color w:val="000000"/>
        </w:rPr>
        <w:t>profits; permit the levy of distress; and to order the carrying out of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repairs to dwelling houses. As regards the role of the High Court, section 4A(9) significantly provides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that: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“Where the chairman of a tribunal is of opinion that a question arising in any proceedings before the tribunal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involves a substantial question of law, he may, and shall if any party to the proceedings so requests, adjourn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proceedings and refer that question of law to the High Court for a decision thereon, and, upon such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decision being given, the tribunal shall dispose of the proceeding in accordance therewith”.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Then in section 8(2) of the Act, it is provided that an appeal from a decision of a tribunal shall only lie to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High Court in certain specified cases. And finally, it is provided in section 37(2) of the Act that: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“Where jurisdiction or power to deal with any matter is conferred by this Act on a tribunal, no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 with respect to that matter shall be taken in any court except by way of an appeal under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8(2)”.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so, though the Rent Restriction Act does not expressly provide that the so-called unlimited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original jurisdiction in civil matters conferred on the High Court by section 60(1) of the Constitution, has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ousted in the particular cases covered by the Act, the necessary implication or inference is quite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clear, that the unlimited original jurisdiction of the High Court in civil matters can be, and has been,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limited by the Act. Similarly, where the Local Government Act restricts the apportionment of assets to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local authorities concerned and failing which, to the Minister for Local Government, the jurisdiction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High Court itself to undertake such action is ousted.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Although, having regard to the reliefs sought in the plaint, I am unable to say with certainty that the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Learned Judge erred in dismissing the notice of preliminary objection filed by the </w:t>
      </w:r>
      <w:proofErr w:type="spellStart"/>
      <w:r>
        <w:rPr>
          <w:rFonts w:ascii="Times New Roman" w:hAnsi="Times New Roman" w:cs="Times New Roman"/>
          <w:color w:val="000000"/>
        </w:rPr>
        <w:t>Narok</w:t>
      </w:r>
      <w:proofErr w:type="spellEnd"/>
      <w:r>
        <w:rPr>
          <w:rFonts w:ascii="Times New Roman" w:hAnsi="Times New Roman" w:cs="Times New Roman"/>
          <w:color w:val="000000"/>
        </w:rPr>
        <w:t xml:space="preserve"> County Council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KATO, he espoused doubtful legal principles which were to form the basis of his judgment in the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suit. Firstly, he relied on a non-existing dictum of this Court in </w:t>
      </w:r>
      <w:r>
        <w:rPr>
          <w:rFonts w:ascii="Times New Roman" w:hAnsi="Times New Roman" w:cs="Times New Roman"/>
          <w:i/>
          <w:iCs/>
          <w:color w:val="000000"/>
        </w:rPr>
        <w:t xml:space="preserve">Miller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which he obviously and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happily felt bound by; and on only that part of section 60(1) of the Constitution which appeared to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support his assertion of the complete unlimited original jurisdiction of the High Court in Civil matters.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Secondly, even though section 270 of the Local Government Act did not empower the local authorities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concerned and the Minister for Local Government to hear any judicial proceedings, they were the ones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not the High Court, who were mandatorily required to take certain actions: in the case of the local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authorities: “any apportionment of rights . . . shall be made between </w:t>
      </w:r>
      <w:proofErr w:type="spellStart"/>
      <w:r>
        <w:rPr>
          <w:rFonts w:ascii="Times New Roman" w:hAnsi="Times New Roman" w:cs="Times New Roman"/>
          <w:color w:val="000000"/>
        </w:rPr>
        <w:t>the</w:t>
      </w:r>
      <w:proofErr w:type="spellEnd"/>
      <w:r>
        <w:rPr>
          <w:rFonts w:ascii="Times New Roman" w:hAnsi="Times New Roman" w:cs="Times New Roman"/>
          <w:color w:val="000000"/>
        </w:rPr>
        <w:t xml:space="preserve"> . . . local authorities concerned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a fair and equitable basis . . . as agreed between them . . .” and in the case of the Minister for Local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Government: “any apportionment of rights . . . shall be made . . . in default of agreement (by the local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authorities concerned) as directed by the Minister”.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These provisions seem to me to oust the jurisdiction of the High Court to apportion rights, property,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assets etc. between the local authorities namely, the Trans Mara County Council and the </w:t>
      </w:r>
      <w:proofErr w:type="spellStart"/>
      <w:r>
        <w:rPr>
          <w:rFonts w:ascii="Times New Roman" w:hAnsi="Times New Roman" w:cs="Times New Roman"/>
          <w:color w:val="000000"/>
        </w:rPr>
        <w:t>Narok</w:t>
      </w:r>
      <w:proofErr w:type="spellEnd"/>
      <w:r>
        <w:rPr>
          <w:rFonts w:ascii="Times New Roman" w:hAnsi="Times New Roman" w:cs="Times New Roman"/>
          <w:color w:val="000000"/>
        </w:rPr>
        <w:t xml:space="preserve"> County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Council. All that the High Court can do in this respect, is to enforce by way of judicial review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proceedings, the implementation of the provision of the section 270 of the Local Government Act;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certainly not, in this case, to usurp the powers of the Minister for Local Government. Even though the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Judge did not do so in his ruling dismissing the notice of preliminary objection, he did so in the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 that followed and at the end of which he, on 4 June 1998, gave the judgment which is the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subject of the appeal before this Court.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During these proceedings, the Trans Mara County Council sought,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by another chamber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summons dated 15 December 1996, orders to restrain KATO from remitting entry fees collected from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those visiting the </w:t>
      </w:r>
      <w:proofErr w:type="spellStart"/>
      <w:r>
        <w:rPr>
          <w:rFonts w:ascii="Times New Roman" w:hAnsi="Times New Roman" w:cs="Times New Roman"/>
          <w:color w:val="000000"/>
        </w:rPr>
        <w:t>Maasai</w:t>
      </w:r>
      <w:proofErr w:type="spellEnd"/>
      <w:r>
        <w:rPr>
          <w:rFonts w:ascii="Times New Roman" w:hAnsi="Times New Roman" w:cs="Times New Roman"/>
          <w:color w:val="000000"/>
        </w:rPr>
        <w:t xml:space="preserve"> Mara Game Reserve to the </w:t>
      </w:r>
      <w:proofErr w:type="spellStart"/>
      <w:r>
        <w:rPr>
          <w:rFonts w:ascii="Times New Roman" w:hAnsi="Times New Roman" w:cs="Times New Roman"/>
          <w:color w:val="000000"/>
        </w:rPr>
        <w:t>Narok</w:t>
      </w:r>
      <w:proofErr w:type="spellEnd"/>
      <w:r>
        <w:rPr>
          <w:rFonts w:ascii="Times New Roman" w:hAnsi="Times New Roman" w:cs="Times New Roman"/>
          <w:color w:val="000000"/>
        </w:rPr>
        <w:t xml:space="preserve"> county council. In his ruling of 15 July 1997,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dismissing this application, the Learned Judge made the following important and correct remark but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he unfortunately, completely ignored in his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 of 4 June 1998, when he, wrongly, took upon himself, the task of apportioning assets between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County Councils: “Clearly the root problem between the parties herein is that of apportionment of the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assets of the former </w:t>
      </w:r>
      <w:proofErr w:type="spellStart"/>
      <w:r>
        <w:rPr>
          <w:rFonts w:ascii="Times New Roman" w:hAnsi="Times New Roman" w:cs="Times New Roman"/>
          <w:color w:val="000000"/>
        </w:rPr>
        <w:t>Narok</w:t>
      </w:r>
      <w:proofErr w:type="spellEnd"/>
      <w:r>
        <w:rPr>
          <w:rFonts w:ascii="Times New Roman" w:hAnsi="Times New Roman" w:cs="Times New Roman"/>
          <w:color w:val="000000"/>
        </w:rPr>
        <w:t xml:space="preserve"> County Council but that task is outside the scope of this suit”.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Having said this, the Learned Judge then went on (and I am not sure whether he was right), to order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that: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best solution to the immediate problem is to direct the Second Respondent or any other person who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collects entry fees and/or royalties to and/or in connection with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Masai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 Mara Game Reserve to pay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one half of the royalties he/it collects from the Game Reserve to each of the two local authorities i.e. the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Applicant and the First Respondent pending the apportionment of the assets and liabilities of the former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Narok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County Council”.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Another matter which is worth adverting to, is in respect of another interlocutory Chamber Summons of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15 July 1997, by the Trans Mara County Council seeking,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 xml:space="preserve">, to restrain the </w:t>
      </w:r>
      <w:proofErr w:type="spellStart"/>
      <w:r>
        <w:rPr>
          <w:rFonts w:ascii="Times New Roman" w:hAnsi="Times New Roman" w:cs="Times New Roman"/>
          <w:color w:val="000000"/>
        </w:rPr>
        <w:t>Narok</w:t>
      </w:r>
      <w:proofErr w:type="spellEnd"/>
      <w:r>
        <w:rPr>
          <w:rFonts w:ascii="Times New Roman" w:hAnsi="Times New Roman" w:cs="Times New Roman"/>
          <w:color w:val="000000"/>
        </w:rPr>
        <w:t xml:space="preserve"> County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Council from dispensing with the services of KATO. Annexed to the affidavit of the clerk of the </w:t>
      </w:r>
      <w:proofErr w:type="spellStart"/>
      <w:r>
        <w:rPr>
          <w:rFonts w:ascii="Times New Roman" w:hAnsi="Times New Roman" w:cs="Times New Roman"/>
          <w:color w:val="000000"/>
        </w:rPr>
        <w:t>Narok</w:t>
      </w:r>
      <w:proofErr w:type="spellEnd"/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County Council in opposition to the Chamber Summons, and marked “NL –10” is </w:t>
      </w:r>
      <w:r>
        <w:rPr>
          <w:rFonts w:ascii="Times New Roman" w:hAnsi="Times New Roman" w:cs="Times New Roman"/>
          <w:i/>
          <w:iCs/>
          <w:color w:val="000000"/>
        </w:rPr>
        <w:t xml:space="preserve">Gazette </w:t>
      </w:r>
      <w:r>
        <w:rPr>
          <w:rFonts w:ascii="Times New Roman" w:hAnsi="Times New Roman" w:cs="Times New Roman"/>
          <w:color w:val="000000"/>
        </w:rPr>
        <w:t>Notice number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2183 published in the Kenya </w:t>
      </w:r>
      <w:r>
        <w:rPr>
          <w:rFonts w:ascii="Times New Roman" w:hAnsi="Times New Roman" w:cs="Times New Roman"/>
          <w:i/>
          <w:iCs/>
          <w:color w:val="000000"/>
        </w:rPr>
        <w:t xml:space="preserve">Gazette </w:t>
      </w:r>
      <w:r>
        <w:rPr>
          <w:rFonts w:ascii="Times New Roman" w:hAnsi="Times New Roman" w:cs="Times New Roman"/>
          <w:color w:val="000000"/>
        </w:rPr>
        <w:t>of 2 May 1997, wherein the then Minister for Local Government,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Francis </w:t>
      </w:r>
      <w:proofErr w:type="spellStart"/>
      <w:r>
        <w:rPr>
          <w:rFonts w:ascii="Times New Roman" w:hAnsi="Times New Roman" w:cs="Times New Roman"/>
          <w:color w:val="000000"/>
        </w:rPr>
        <w:t>Lotodo</w:t>
      </w:r>
      <w:proofErr w:type="spellEnd"/>
      <w:r>
        <w:rPr>
          <w:rFonts w:ascii="Times New Roman" w:hAnsi="Times New Roman" w:cs="Times New Roman"/>
          <w:color w:val="000000"/>
        </w:rPr>
        <w:t>, in exercise of his powers under section 270 of the Local Government Act, to give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directions, appointed a commission of distribution of assets and liabilities to apportion assets and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liabilities between the </w:t>
      </w:r>
      <w:proofErr w:type="spellStart"/>
      <w:r>
        <w:rPr>
          <w:rFonts w:ascii="Times New Roman" w:hAnsi="Times New Roman" w:cs="Times New Roman"/>
          <w:color w:val="000000"/>
        </w:rPr>
        <w:t>Narok</w:t>
      </w:r>
      <w:proofErr w:type="spellEnd"/>
      <w:r>
        <w:rPr>
          <w:rFonts w:ascii="Times New Roman" w:hAnsi="Times New Roman" w:cs="Times New Roman"/>
          <w:color w:val="000000"/>
        </w:rPr>
        <w:t xml:space="preserve"> County Council and the Trans Mara County Council. This </w:t>
      </w:r>
      <w:r>
        <w:rPr>
          <w:rFonts w:ascii="Times New Roman" w:hAnsi="Times New Roman" w:cs="Times New Roman"/>
          <w:i/>
          <w:iCs/>
          <w:color w:val="000000"/>
        </w:rPr>
        <w:t xml:space="preserve">Gazette </w:t>
      </w:r>
      <w:r>
        <w:rPr>
          <w:rFonts w:ascii="Times New Roman" w:hAnsi="Times New Roman" w:cs="Times New Roman"/>
          <w:color w:val="000000"/>
        </w:rPr>
        <w:t>Notice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drawn to the attention of the Learned Judge on 4 June 1997, when the chamber summons of 15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December 1996, was being argued before him and also subsequently, during the hearing of the suit, to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show, among other things, that he lacked jurisdiction to hear the suit and in any case, that the suit itself,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been overtaken by events because the Minister for Local Government had given directions as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required under section 270 of the Local Government Act. This did not seem to have made any impression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Learned Judge in his ruling of 15 July 1997, already referred to, and where he had emphatically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observed that the apportionment of assets was outside the scope of the suit.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Another significant document which was produced during the hearing of the suit and contained in the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record of proceedings, is the letter Ref Number 134974/56 of 11 March 1996, some three months after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Trans Mara County Council had filed its plaint, from the then Minister for Local Government,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William Ole </w:t>
      </w:r>
      <w:proofErr w:type="spellStart"/>
      <w:r>
        <w:rPr>
          <w:rFonts w:ascii="Times New Roman" w:hAnsi="Times New Roman" w:cs="Times New Roman"/>
          <w:color w:val="000000"/>
        </w:rPr>
        <w:t>Ntimama</w:t>
      </w:r>
      <w:proofErr w:type="spellEnd"/>
      <w:r>
        <w:rPr>
          <w:rFonts w:ascii="Times New Roman" w:hAnsi="Times New Roman" w:cs="Times New Roman"/>
          <w:color w:val="000000"/>
        </w:rPr>
        <w:t xml:space="preserve">, to the clerks of the Trans Mara and the </w:t>
      </w:r>
      <w:proofErr w:type="spellStart"/>
      <w:r>
        <w:rPr>
          <w:rFonts w:ascii="Times New Roman" w:hAnsi="Times New Roman" w:cs="Times New Roman"/>
          <w:color w:val="000000"/>
        </w:rPr>
        <w:t>Narok</w:t>
      </w:r>
      <w:proofErr w:type="spellEnd"/>
      <w:r>
        <w:rPr>
          <w:rFonts w:ascii="Times New Roman" w:hAnsi="Times New Roman" w:cs="Times New Roman"/>
          <w:color w:val="000000"/>
        </w:rPr>
        <w:t xml:space="preserve"> County Councils. This letter which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relates to the validity of the suit filed by the Trans Mara County Council, and which deserves to be fully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set out, is as follows: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“County Council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Transmara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............................Plaintiff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Versus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Narok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County Council ..........................................1st Defendant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Kenya Association Of Tour Operators...................2.nd Defendant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It has come to my notice that there is a dispute between the two councils which is as a result of the ongoing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division of assets and liabilities occasioned by the creation of the County Council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Transmara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out of the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Narok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County Council.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Several attempts have been made by my PLGO 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Nakuru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get a fair and equitable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 distribution of the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assets and liabilities between your two councils.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Indefault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an amicable agreement by your councils, I have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now taken over the dispute under powers conferred to me by virtue of section 270(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Local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Government Act. The Ministry will be issuing directions in the matter in due course”.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This important letter which shows that the Minister for Local Government was taking action under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270(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 Local Government Act, was also ignored by the Learned Judge. The Chamber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Summons of 15 July 1997, was subsequently, on 28 October 1997, withdrawn with costs to the </w:t>
      </w:r>
      <w:proofErr w:type="spellStart"/>
      <w:r>
        <w:rPr>
          <w:rFonts w:ascii="Times New Roman" w:hAnsi="Times New Roman" w:cs="Times New Roman"/>
          <w:color w:val="000000"/>
        </w:rPr>
        <w:t>Narok</w:t>
      </w:r>
      <w:proofErr w:type="spellEnd"/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County Council. The proceedings before the Learned Judge during which evidence was adduced as to the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fair and equitable apportionment of the assets of the </w:t>
      </w:r>
      <w:proofErr w:type="spellStart"/>
      <w:r>
        <w:rPr>
          <w:rFonts w:ascii="Times New Roman" w:hAnsi="Times New Roman" w:cs="Times New Roman"/>
          <w:color w:val="000000"/>
        </w:rPr>
        <w:t>Narok</w:t>
      </w:r>
      <w:proofErr w:type="spellEnd"/>
      <w:r>
        <w:rPr>
          <w:rFonts w:ascii="Times New Roman" w:hAnsi="Times New Roman" w:cs="Times New Roman"/>
          <w:color w:val="000000"/>
        </w:rPr>
        <w:t xml:space="preserve"> County Council between it and the Trans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Mara County Council, then continued unabated. The </w:t>
      </w:r>
      <w:r>
        <w:rPr>
          <w:rFonts w:ascii="Times New Roman" w:hAnsi="Times New Roman" w:cs="Times New Roman"/>
          <w:i/>
          <w:iCs/>
          <w:color w:val="000000"/>
        </w:rPr>
        <w:t xml:space="preserve">Gazette </w:t>
      </w:r>
      <w:r>
        <w:rPr>
          <w:rFonts w:ascii="Times New Roman" w:hAnsi="Times New Roman" w:cs="Times New Roman"/>
          <w:color w:val="000000"/>
        </w:rPr>
        <w:t>Notice and the letter from the Minister for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Local Government might, however, not have affected the jurisdiction of the superior court, if, contrary to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what was sought in the plaint, the Learned Judge had not in his judgment, done what he was not entitled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do, namely, the apportionment of assets between the </w:t>
      </w:r>
      <w:proofErr w:type="spellStart"/>
      <w:r>
        <w:rPr>
          <w:rFonts w:ascii="Times New Roman" w:hAnsi="Times New Roman" w:cs="Times New Roman"/>
          <w:color w:val="000000"/>
        </w:rPr>
        <w:t>Narok</w:t>
      </w:r>
      <w:proofErr w:type="spellEnd"/>
      <w:r>
        <w:rPr>
          <w:rFonts w:ascii="Times New Roman" w:hAnsi="Times New Roman" w:cs="Times New Roman"/>
          <w:color w:val="000000"/>
        </w:rPr>
        <w:t xml:space="preserve"> County Council and the Trans Mara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County Council. The following excerpts from the judgment of the Learned Judge illustrate his conception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suit before him: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“Ordinarily disputes between local authorities regarding the distribution of their assets and liabilities are low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key affairs which normally do not end up to courts. In fact this case is the first one of its type that I have come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across. Nonetheless there are serious issues to be determined, not the least of which is the way revenue from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Maasai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Mara Natural Reserve, one of the most famous tourist destination in the world, is to be shared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out . . . so in reality this suit is about the distribution of revenue accruing from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Maasai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Mara Natural Reserve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between the Plaintiff and the First Defendant . . . Looking at all those figures, the Second Defendant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considered that a fair and reasonable basis for sharing the revenue of the two country councils would be in the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ratio 32% in favour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Narok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Given the various factors that influenced the second determination of the ratio it arrived at, one of which I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must observe was its experience in these matters and doing the best I can in the circumstances I find the ratio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32% to 68% suggested by DW 6 to be the fairest and most equitable method of distributing the assets and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liabilities, including revenue from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Maasai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Mara Natural Reserve, between the two local authorities . . . From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above gross revenue the commission payable to the Second Defendant (4%), royalties to group ranchers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(19%) and contributions 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Maa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Development Association (½%) amounting 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171 717-30 according to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my calculations must be deducted leaving a balance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529 171 109-70 which on the basis of two ratio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aforesaid must be apportioned between the two authorities as follows: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Narok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(68%) K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359 836 354-60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Trans Mara (32%)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169 334 755-10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Total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529 171 109-70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evidence available shows that apart from the sum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60 565 178 which the First Defendant paid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directly to the Plaintiff, it retained all the above collections. Consequently it is bound to pay to the Plaintiff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sum of KShs169 334 775-10 less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60 565 178 = KShs108 769 577-10 . . . For the above reasons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there will be judgment for the Plaintiff against the Defendant for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108 769 557-10 together with costs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interest”.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These excerpts also fortify the view that the Learned Judge must have intended to apportion the assets of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former </w:t>
      </w:r>
      <w:proofErr w:type="spellStart"/>
      <w:r>
        <w:rPr>
          <w:rFonts w:ascii="Times New Roman" w:hAnsi="Times New Roman" w:cs="Times New Roman"/>
          <w:color w:val="000000"/>
        </w:rPr>
        <w:t>Narok</w:t>
      </w:r>
      <w:proofErr w:type="spellEnd"/>
      <w:r>
        <w:rPr>
          <w:rFonts w:ascii="Times New Roman" w:hAnsi="Times New Roman" w:cs="Times New Roman"/>
          <w:color w:val="000000"/>
        </w:rPr>
        <w:t xml:space="preserve"> County Council, in this case, the </w:t>
      </w:r>
      <w:proofErr w:type="spellStart"/>
      <w:r>
        <w:rPr>
          <w:rFonts w:ascii="Times New Roman" w:hAnsi="Times New Roman" w:cs="Times New Roman"/>
          <w:color w:val="000000"/>
        </w:rPr>
        <w:t>Maasai</w:t>
      </w:r>
      <w:proofErr w:type="spellEnd"/>
      <w:r>
        <w:rPr>
          <w:rFonts w:ascii="Times New Roman" w:hAnsi="Times New Roman" w:cs="Times New Roman"/>
          <w:color w:val="000000"/>
        </w:rPr>
        <w:t xml:space="preserve"> Mara Game Reserve entry fees, between it and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Trans Mara County Council all along, though he had no jurisdiction to do so, and in fact, did do so.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Even though it is conceded that the resort to the judicial review process, in this case, an application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</w:t>
      </w:r>
      <w:r>
        <w:rPr>
          <w:rFonts w:ascii="Times New Roman" w:hAnsi="Times New Roman" w:cs="Times New Roman"/>
          <w:i/>
          <w:iCs/>
          <w:color w:val="000000"/>
        </w:rPr>
        <w:t xml:space="preserve">mandamus </w:t>
      </w:r>
      <w:r>
        <w:rPr>
          <w:rFonts w:ascii="Times New Roman" w:hAnsi="Times New Roman" w:cs="Times New Roman"/>
          <w:color w:val="000000"/>
        </w:rPr>
        <w:t>to make the Minister for Local Government to take action under sections 269 and 270 of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Local Government Act, may in appropriate cases not be a bar to other proceedings such as the plaint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Trans Mara County Council, this would not apply in the peculiar circumstances of the present case,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 as to entitle the Learned Judge by way of the plaint brought by the Trans Mara County Council, to do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only, what he had not been requested in the plaint to do, but also, to do what he had no jurisdiction to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embark upon, namely, the apportionment of revenue accruing from the fees charged for entry into the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Maasai</w:t>
      </w:r>
      <w:proofErr w:type="spellEnd"/>
      <w:r>
        <w:rPr>
          <w:rFonts w:ascii="Times New Roman" w:hAnsi="Times New Roman" w:cs="Times New Roman"/>
          <w:color w:val="000000"/>
        </w:rPr>
        <w:t xml:space="preserve"> Mara Game Reserve, between the two County Councils.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would, for the reasons set out herein above, allow the appeal, declare the judgment of the Learned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Judge to be a nullity, and set it aside. There will be costs for the </w:t>
      </w:r>
      <w:proofErr w:type="spellStart"/>
      <w:r>
        <w:rPr>
          <w:rFonts w:ascii="Times New Roman" w:hAnsi="Times New Roman" w:cs="Times New Roman"/>
          <w:color w:val="000000"/>
        </w:rPr>
        <w:t>Narok</w:t>
      </w:r>
      <w:proofErr w:type="spellEnd"/>
      <w:r>
        <w:rPr>
          <w:rFonts w:ascii="Times New Roman" w:hAnsi="Times New Roman" w:cs="Times New Roman"/>
          <w:color w:val="000000"/>
        </w:rPr>
        <w:t xml:space="preserve"> County Council in this Court and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High Court.</w:t>
      </w:r>
      <w:r w:rsidR="003501A3">
        <w:rPr>
          <w:rFonts w:ascii="Times New Roman" w:hAnsi="Times New Roman" w:cs="Times New Roman"/>
          <w:color w:val="000000"/>
        </w:rPr>
        <w:t xml:space="preserve"> </w:t>
      </w:r>
    </w:p>
    <w:p w:rsidR="00C61AE9" w:rsidRDefault="00C61AE9" w:rsidP="00C61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O’KUBASU JA: </w:t>
      </w:r>
      <w:r>
        <w:rPr>
          <w:rFonts w:ascii="Times New Roman" w:hAnsi="Times New Roman" w:cs="Times New Roman"/>
          <w:color w:val="000000"/>
        </w:rPr>
        <w:t xml:space="preserve">The dispute in this appeal was between </w:t>
      </w:r>
      <w:proofErr w:type="spellStart"/>
      <w:r>
        <w:rPr>
          <w:rFonts w:ascii="Times New Roman" w:hAnsi="Times New Roman" w:cs="Times New Roman"/>
          <w:color w:val="000000"/>
        </w:rPr>
        <w:t>Narok</w:t>
      </w:r>
      <w:proofErr w:type="spellEnd"/>
      <w:r>
        <w:rPr>
          <w:rFonts w:ascii="Times New Roman" w:hAnsi="Times New Roman" w:cs="Times New Roman"/>
          <w:color w:val="000000"/>
        </w:rPr>
        <w:t xml:space="preserve"> County Council (Appellant) and Trans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Mara County Council. The genesis of this dispute goes back to Legal Notice number 285 dated 11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August 1994 in which the then Minister for Local Government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William Ole </w:t>
      </w:r>
      <w:proofErr w:type="spellStart"/>
      <w:r>
        <w:rPr>
          <w:rFonts w:ascii="Times New Roman" w:hAnsi="Times New Roman" w:cs="Times New Roman"/>
          <w:color w:val="000000"/>
        </w:rPr>
        <w:t>Ntimama</w:t>
      </w:r>
      <w:proofErr w:type="spellEnd"/>
      <w:r>
        <w:rPr>
          <w:rFonts w:ascii="Times New Roman" w:hAnsi="Times New Roman" w:cs="Times New Roman"/>
          <w:color w:val="000000"/>
        </w:rPr>
        <w:t>, in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exercise of the powers conferred by sections 5, 28 and 39 of the Local Government Act Chapter 265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Laws of Kenya (hereinafter called “The Act”) created a new County Council which he named the County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Council of Trans Mara. The new County Council was carved out of </w:t>
      </w:r>
      <w:proofErr w:type="spellStart"/>
      <w:r>
        <w:rPr>
          <w:rFonts w:ascii="Times New Roman" w:hAnsi="Times New Roman" w:cs="Times New Roman"/>
          <w:color w:val="000000"/>
        </w:rPr>
        <w:t>Narok</w:t>
      </w:r>
      <w:proofErr w:type="spellEnd"/>
      <w:r>
        <w:rPr>
          <w:rFonts w:ascii="Times New Roman" w:hAnsi="Times New Roman" w:cs="Times New Roman"/>
          <w:color w:val="000000"/>
        </w:rPr>
        <w:t xml:space="preserve"> County Council and its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boundaries stated to be delineated edged in blue on Boundary Plan number 328(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signed and deposited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the survey records office, Survey of Kenya, Nairobi. There was no dispute as regards the boundaries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two county councils. After the creation of the County Council of Trans Mara a dispute arose as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regards the distribution of assets and liabilities. As a result of this dispute, County Council of Trans Mara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(Plaintiff) sued County Council of </w:t>
      </w:r>
      <w:proofErr w:type="spellStart"/>
      <w:r>
        <w:rPr>
          <w:rFonts w:ascii="Times New Roman" w:hAnsi="Times New Roman" w:cs="Times New Roman"/>
          <w:color w:val="000000"/>
        </w:rPr>
        <w:t>Narok</w:t>
      </w:r>
      <w:proofErr w:type="spellEnd"/>
      <w:r>
        <w:rPr>
          <w:rFonts w:ascii="Times New Roman" w:hAnsi="Times New Roman" w:cs="Times New Roman"/>
          <w:color w:val="000000"/>
        </w:rPr>
        <w:t xml:space="preserve"> (First Defendant) and Kenya Association of Tours Operators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(Second Defendant). The pertinent paragraphs of that plaint were as follows: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“4. The Plaintiff and First Defendant are both body corporates with perpetual succession and a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common . . . seal and capable in law of suing and being sued and acquiring, holding and alienating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land.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5. T</w:t>
      </w:r>
      <w:r>
        <w:rPr>
          <w:rFonts w:ascii="Times New Roman" w:hAnsi="Times New Roman" w:cs="Times New Roman"/>
          <w:color w:val="000000"/>
          <w:sz w:val="20"/>
          <w:szCs w:val="20"/>
        </w:rPr>
        <w:t>he Plaintiff county was carved out of the 1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st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Defendant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county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duly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gazetted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promulgated on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4 August 1994.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6. T</w:t>
      </w:r>
      <w:r>
        <w:rPr>
          <w:rFonts w:ascii="Times New Roman" w:hAnsi="Times New Roman" w:cs="Times New Roman"/>
          <w:color w:val="000000"/>
          <w:sz w:val="20"/>
          <w:szCs w:val="20"/>
        </w:rPr>
        <w:t>hat pursuant to the said establishment of the County Council of Trans Mara, it became entitled to the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apportionment of rights liabilities, property assets from the County Council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Narok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 a fair and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equitable basis.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7. T</w:t>
      </w:r>
      <w:r>
        <w:rPr>
          <w:rFonts w:ascii="Times New Roman" w:hAnsi="Times New Roman" w:cs="Times New Roman"/>
          <w:color w:val="000000"/>
          <w:sz w:val="20"/>
          <w:szCs w:val="20"/>
        </w:rPr>
        <w:t>he Plaintiff states that among the assets and rights the Plaintiff is entitled to the entry fees to the game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reserves which is collected by the Second Defendant under a written agreement entered between the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First Defendant and the Second Defendant during the current . . . of both the Plaintiff county and the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First Defendant county.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8. T</w:t>
      </w:r>
      <w:r>
        <w:rPr>
          <w:rFonts w:ascii="Times New Roman" w:hAnsi="Times New Roman" w:cs="Times New Roman"/>
          <w:color w:val="000000"/>
          <w:sz w:val="20"/>
          <w:szCs w:val="20"/>
        </w:rPr>
        <w:t>he Plaintiff states that the Second Defendant collected revenue from the Plaintiff’s area of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jurisdiction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69 362 400 being entry fees to game reserves in the County Council of Trans Mara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inter land.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9. T</w:t>
      </w:r>
      <w:r>
        <w:rPr>
          <w:rFonts w:ascii="Times New Roman" w:hAnsi="Times New Roman" w:cs="Times New Roman"/>
          <w:color w:val="000000"/>
          <w:sz w:val="20"/>
          <w:szCs w:val="20"/>
        </w:rPr>
        <w:t>he Plaintiff states that despite repeated attempts to have the said revenue remitted to the Plaintiff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either amicably or through the direction of the Minister or Local Government, the Defendants have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refused, ignored and or neglected to co-operate.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10. T</w:t>
      </w:r>
      <w:r>
        <w:rPr>
          <w:rFonts w:ascii="Times New Roman" w:hAnsi="Times New Roman" w:cs="Times New Roman"/>
          <w:color w:val="000000"/>
          <w:sz w:val="20"/>
          <w:szCs w:val="20"/>
        </w:rPr>
        <w:t>he Plaintiff states that through the aforesaid denial of revenue by the Defendants, the Plaintiff has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suffered loss and damages”.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its statement of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, the First Defendant stated: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“2.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contents of paragraphs 4, 5 and 6 of the plaint are admitted.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3.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First Defendant partly admits the allegations contained in paragraph 7 of the plaint to the extent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they refer to the written agreement between the First and Second Defendants and its parameters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thereof but categorically denies owing the Plaintiff the alleged sum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69 362 400 as averred in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paragraph 8 thereof and shall at the hearing hereof put it to the strictest proof thereof.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4.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First Defendant concedes having refused to remit to the Plaintiff the alleged sum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69 362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400 for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aforestated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reason and further contends that this suit is premature since mutual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deliberations regarding the alleged indebtedness were already in progress at the time of instituting this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suit.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5.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contents of paragraphs 10 and 11 of the plaint vehemently denied.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6. W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ithout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prejudice to the foregoing the Second Defendant shall crave the indulgence of this Court to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raise a preliminary objection contending that this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honourable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court has no jurisdiction whatsoever in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circumstances of this matter to hear the suit and/or grant the prayers sought since the dispute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between the First and Second Defendants was not referred to the Minister for Local Government for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his directions and/or resolution.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7. 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ave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what is expressly stated herein the Second Defendant denies each and every allegation delineated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in the plaint as if the same were set out verbatim and traversed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seriatim</w:t>
      </w:r>
      <w:r>
        <w:rPr>
          <w:rFonts w:ascii="Times New Roman" w:hAnsi="Times New Roman" w:cs="Times New Roman"/>
          <w:color w:val="000000"/>
          <w:sz w:val="20"/>
          <w:szCs w:val="20"/>
        </w:rPr>
        <w:t>”.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Second Defendant was brought in this suit as an agent of the Plaintiff and First Defendant in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collection of revenue from the gate entry fees.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 foregoing it becomes clear that the dispute herein relates to distribution of assets arising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from the carving out of the original </w:t>
      </w:r>
      <w:proofErr w:type="spellStart"/>
      <w:r>
        <w:rPr>
          <w:rFonts w:ascii="Times New Roman" w:hAnsi="Times New Roman" w:cs="Times New Roman"/>
          <w:color w:val="000000"/>
        </w:rPr>
        <w:t>Narok</w:t>
      </w:r>
      <w:proofErr w:type="spellEnd"/>
      <w:r>
        <w:rPr>
          <w:rFonts w:ascii="Times New Roman" w:hAnsi="Times New Roman" w:cs="Times New Roman"/>
          <w:color w:val="000000"/>
        </w:rPr>
        <w:t xml:space="preserve"> County Council a new county council known as Trans Mara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County Council.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superior court (</w:t>
      </w:r>
      <w:proofErr w:type="spellStart"/>
      <w:r>
        <w:rPr>
          <w:rFonts w:ascii="Times New Roman" w:hAnsi="Times New Roman" w:cs="Times New Roman"/>
          <w:color w:val="000000"/>
        </w:rPr>
        <w:t>Mbaluto</w:t>
      </w:r>
      <w:proofErr w:type="spellEnd"/>
      <w:r>
        <w:rPr>
          <w:rFonts w:ascii="Times New Roman" w:hAnsi="Times New Roman" w:cs="Times New Roman"/>
          <w:color w:val="000000"/>
        </w:rPr>
        <w:t xml:space="preserve"> J) heard the dispute and in the end gave judgment in favour of the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Plaintiff. As a result of that judgment the Appellant (the Defendant in the superior court) appealed to this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Court. When the appeal came up for hearing on 21 March 2000, the issue of jurisdiction was taken up as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appeared that this appeal could be disposed of on that ground alone.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Njagi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Appellant, argued that the High Court had no jurisdiction to entertain this dispute in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view of the provisions of section 270 of the Act. In his view the Plaintiff should have referred the matter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Minister for arbitration. He asked us to allow the appeal, strike out the cross-appeal and award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costs to the Appellant both in this Court and in the superior court.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Otachi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First Defendant, was of the view that section 270 of the Act did not oust the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unlimited jurisdiction of the court and he relied on section 60(1) of the Constitution of Kenya.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already indicated, County Council of Trans Mara was created by Legal Notice number 285 in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the Minister for Local Government in exercise of the powers conferred by sections 28 and 29 of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Act made the following order: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“The Local Government (County Council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Transmara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Order 1994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1. T</w:t>
      </w:r>
      <w:r>
        <w:rPr>
          <w:rFonts w:ascii="Times New Roman" w:hAnsi="Times New Roman" w:cs="Times New Roman"/>
          <w:color w:val="000000"/>
          <w:sz w:val="20"/>
          <w:szCs w:val="20"/>
        </w:rPr>
        <w:t>his Order may be cited as the Local Government (County Council of Trans Mara) Order 1994 and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shall be deemed to have come into operation on 4 August 1994.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area which is described in the First Schedule is declared to be the County Council of Trans Mara.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3. T</w:t>
      </w:r>
      <w:r>
        <w:rPr>
          <w:rFonts w:ascii="Times New Roman" w:hAnsi="Times New Roman" w:cs="Times New Roman"/>
          <w:color w:val="000000"/>
          <w:sz w:val="20"/>
          <w:szCs w:val="20"/>
        </w:rPr>
        <w:t>he county Council of Trans Mara shall be divided into eleven electoral areas specified in the Second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Schedule, the boundaries of which are more particularly delineated, edged blue, on boundary plan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number HB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32B(</w:t>
      </w:r>
      <w:proofErr w:type="gram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), which is signed and deposited at the office of the Electoral Commission of Kenya,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Nairobi, and a copy of which may be inspected at the office of the District Commissioner, Trans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Mara”.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County Council of Trans Mara was carved out of the larger </w:t>
      </w:r>
      <w:proofErr w:type="spellStart"/>
      <w:r>
        <w:rPr>
          <w:rFonts w:ascii="Times New Roman" w:hAnsi="Times New Roman" w:cs="Times New Roman"/>
          <w:color w:val="000000"/>
        </w:rPr>
        <w:t>Narok</w:t>
      </w:r>
      <w:proofErr w:type="spellEnd"/>
      <w:r>
        <w:rPr>
          <w:rFonts w:ascii="Times New Roman" w:hAnsi="Times New Roman" w:cs="Times New Roman"/>
          <w:color w:val="000000"/>
        </w:rPr>
        <w:t xml:space="preserve"> County Council. We have by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virtue of Legal Notice number 285 two county councils – </w:t>
      </w:r>
      <w:proofErr w:type="spellStart"/>
      <w:r>
        <w:rPr>
          <w:rFonts w:ascii="Times New Roman" w:hAnsi="Times New Roman" w:cs="Times New Roman"/>
          <w:color w:val="000000"/>
        </w:rPr>
        <w:t>Narok</w:t>
      </w:r>
      <w:proofErr w:type="spellEnd"/>
      <w:r>
        <w:rPr>
          <w:rFonts w:ascii="Times New Roman" w:hAnsi="Times New Roman" w:cs="Times New Roman"/>
          <w:color w:val="000000"/>
        </w:rPr>
        <w:t xml:space="preserve"> County Council and Trans Mara County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Council. What happens to the assets and liabilities in event of this happening? The answer is to be found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section 270 of the Act or more particularly section 270(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which provides: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“With respect to the matters mentioned in paragraphs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to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z w:val="20"/>
          <w:szCs w:val="20"/>
        </w:rPr>
        <w:t>) of section 269(1), those paragraphs shall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apply and have effect so far as is reasonable and practicable only as respects the afore mentioned part of the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area of the first mentioned local authority, and any apportionment of rights, liabilities, property, assets or any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other of the matters or things mentioned in those paragraphs shall be made between the several local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authorities concerned on a fair and equitable basis, either as agreed between them or, in default of agreement,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 directed by the Minister”.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From the above it would appear that the legal position where we have two local authorities (as in the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instant appeal) the distribution of assets and liabilities between the two authorities would be determined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a fair and equitable basis either as agreed between the local authorities or in case of disagreement then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directed by the Minister for Local Authority. It has already been stated that the dispute herein relates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distribution of assets. And now we find that section 270 of the Act provides for procedure for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distribution of assets between local authorities. And this procedure was followed by the then Minister for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Local Government,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Francis </w:t>
      </w:r>
      <w:proofErr w:type="spellStart"/>
      <w:r>
        <w:rPr>
          <w:rFonts w:ascii="Times New Roman" w:hAnsi="Times New Roman" w:cs="Times New Roman"/>
          <w:color w:val="000000"/>
        </w:rPr>
        <w:t>Lotodo</w:t>
      </w:r>
      <w:proofErr w:type="spellEnd"/>
      <w:r>
        <w:rPr>
          <w:rFonts w:ascii="Times New Roman" w:hAnsi="Times New Roman" w:cs="Times New Roman"/>
          <w:color w:val="000000"/>
        </w:rPr>
        <w:t>, who appointed Commissions of Distribution of Assets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Liabilities in respect of various local authorities as can be seen from </w:t>
      </w:r>
      <w:r>
        <w:rPr>
          <w:rFonts w:ascii="Times New Roman" w:hAnsi="Times New Roman" w:cs="Times New Roman"/>
          <w:i/>
          <w:iCs/>
          <w:color w:val="000000"/>
        </w:rPr>
        <w:t xml:space="preserve">Gazette </w:t>
      </w:r>
      <w:r>
        <w:rPr>
          <w:rFonts w:ascii="Times New Roman" w:hAnsi="Times New Roman" w:cs="Times New Roman"/>
          <w:color w:val="000000"/>
        </w:rPr>
        <w:t>Notice number 2183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appearing in the Kenya </w:t>
      </w:r>
      <w:r>
        <w:rPr>
          <w:rFonts w:ascii="Times New Roman" w:hAnsi="Times New Roman" w:cs="Times New Roman"/>
          <w:i/>
          <w:iCs/>
          <w:color w:val="000000"/>
        </w:rPr>
        <w:t xml:space="preserve">Gazette </w:t>
      </w:r>
      <w:r>
        <w:rPr>
          <w:rFonts w:ascii="Times New Roman" w:hAnsi="Times New Roman" w:cs="Times New Roman"/>
          <w:color w:val="000000"/>
        </w:rPr>
        <w:t>of 2 May 1997, which was as follows: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Local Government Act (Chapter 265)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Appointment of commissions of distribution of assets and liabilities among local authorities.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exercise of the powers conferred by sections 269 and 270 of the Local Government Act, the Minister for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Local Government appoints –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Provincial commissioners for Rift Valley province, Eastern province and Nyanza province, to be chairmen;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Provincial Local Government officers for Rift Valley province, Eastern province and Nyanza province, to be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secretaries; and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District Commissioners in the respective areas shown below to be members of the commissions of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distribution of assets and liabilities of: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County Council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Narok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;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County Council of Trans Mara;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County Council of Embu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County Council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Mbeere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;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County Council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Homa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Bay;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County Council of Suba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County Council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Rachuonyo</w:t>
      </w:r>
      <w:proofErr w:type="spellEnd"/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County Council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Marsabit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;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County Council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Moyale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;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County Council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Baringo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;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County Council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Koibatek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;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County Council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Marakwet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;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80"/>
        </w:rPr>
        <w:t>Page 174 of [2000] 1 EA 161 (CAK)</w:t>
      </w:r>
      <w:r w:rsidR="003501A3">
        <w:rPr>
          <w:rFonts w:ascii="Times New Roman" w:hAnsi="Times New Roman" w:cs="Times New Roman"/>
          <w:color w:val="00008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County Council of Keiyo;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County Council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Kipsigis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;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County Council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Bomet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;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Municipal Council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Bomet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;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County Council of Pokot and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Town Council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Kapenguria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Francis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Lotodo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Minister for Local Government”.</w:t>
      </w:r>
      <w:r w:rsidR="003501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is to be noted that the plaint in this matter was filed on 11 January 1996. Then these commissions for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distribution of assets and liabilities were appointed on 2 May 1997. The issue of jurisdiction was raised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way of a preliminary objection and a ruling delivered in which the preliminary objection was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overruled.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my view, section 270 of the Act provides for the method of distribution of assets and liabilities.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parties were still negotiating and even commissions had been set up to deal with the issue of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distribution of assets and liabilities. These commissions’ determination of assets and liabilities have not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made public. We indeed do not know whether the commissions have completed their work. As of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now, there is a dispute between the two local authorities. As the law (Local Government Act) provides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procedure to be followed in distribution of assets and liabilities then the parties are bound to follow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procedure provided by the law. This had to be done before the parties could resort to a court of law.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Hence the preliminary objection raised on the question of jurisdiction should have been upheld by the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superior court.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view of the foregoing, I find that the superior court had no jurisdiction to entertain this dispute in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view of the provisions of section 270 of the Act (Chapter 265). I would therefore, allow this appeal and</w:t>
      </w:r>
      <w:r w:rsidR="003501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award costs to the Appellant both in this Court and in the superior court.</w:t>
      </w:r>
    </w:p>
    <w:p w:rsidR="00C61AE9" w:rsidRDefault="00C61AE9" w:rsidP="00C61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C61AE9" w:rsidRDefault="00C61AE9" w:rsidP="00C61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Njagi</w:t>
      </w:r>
      <w:proofErr w:type="spellEnd"/>
    </w:p>
    <w:p w:rsidR="00664035" w:rsidRDefault="00C61AE9" w:rsidP="00C61AE9">
      <w:r>
        <w:rPr>
          <w:rFonts w:ascii="Times New Roman" w:hAnsi="Times New Roman" w:cs="Times New Roman"/>
          <w:color w:val="000000"/>
        </w:rPr>
        <w:t>For the First Respondent:</w:t>
      </w:r>
      <w:bookmarkStart w:id="0" w:name="_GoBack"/>
      <w:bookmarkEnd w:id="0"/>
    </w:p>
    <w:sectPr w:rsidR="0066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E9"/>
    <w:rsid w:val="003501A3"/>
    <w:rsid w:val="00664035"/>
    <w:rsid w:val="00C6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D62A8-3D7F-414A-BD7F-50593FDD7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5936</Words>
  <Characters>33836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2018-07-05T12:32:00Z</dcterms:created>
  <dcterms:modified xsi:type="dcterms:W3CDTF">2018-07-11T18:06:00Z</dcterms:modified>
</cp:coreProperties>
</file>