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E45" w:rsidRDefault="00985E45" w:rsidP="00985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Ndungu v Coast Bus Co Ltd</w:t>
      </w:r>
    </w:p>
    <w:p w:rsidR="00985E45" w:rsidRDefault="00985E45" w:rsidP="00985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985E45" w:rsidRDefault="00985E45" w:rsidP="00985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7 July 2000</w:t>
      </w:r>
    </w:p>
    <w:p w:rsidR="00985E45" w:rsidRDefault="00985E45" w:rsidP="00985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177/99</w:t>
      </w:r>
    </w:p>
    <w:p w:rsidR="00985E45" w:rsidRDefault="00985E45" w:rsidP="00985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Omolo, Lakha and Bosire JJA</w:t>
      </w:r>
    </w:p>
    <w:p w:rsidR="00985E45" w:rsidRDefault="00985E45" w:rsidP="00985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985E45" w:rsidRDefault="00985E45" w:rsidP="00985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H K Mutai</w:t>
      </w:r>
    </w:p>
    <w:p w:rsidR="00985E45" w:rsidRDefault="00985E45" w:rsidP="00985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Evidence – Plaintiff’s oral testimony – Documentary evidence – Production of documents by Plaintiff</w:t>
      </w:r>
    </w:p>
    <w:p w:rsidR="00985E45" w:rsidRDefault="00985E45" w:rsidP="00985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– Failure to produce fare receipt – Whether failure to produce fare receipt rendered Plaintiff’s testimony</w:t>
      </w:r>
    </w:p>
    <w:p w:rsidR="00985E45" w:rsidRDefault="00985E45" w:rsidP="00985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unreliable – Whether there was sufficient evidence to prove the Defendant’s liability.</w:t>
      </w:r>
    </w:p>
    <w:p w:rsidR="00985E45" w:rsidRDefault="00985E45" w:rsidP="00985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Practice – Negligence – Motor vehicle accident – Parties – Failure to join driver in suit – Whether</w:t>
      </w:r>
    </w:p>
    <w:p w:rsidR="00985E45" w:rsidRDefault="00985E45" w:rsidP="00985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the failure was fatal to the suit.</w:t>
      </w:r>
    </w:p>
    <w:p w:rsidR="00985E45" w:rsidRDefault="00985E45" w:rsidP="00985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77724E" w:rsidRDefault="00985E45" w:rsidP="0077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filed suit against the Respondent seeking damages for injuries sustained in an accident</w:t>
      </w:r>
      <w:r w:rsidR="0077724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allegedly occurred while he was travelling as a fare-paying passenger in the Respondent’s vehicle.</w:t>
      </w:r>
      <w:r w:rsidR="0077724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 averred that the accident occurred on 7 December 1992 when the driver of the Respondent’s</w:t>
      </w:r>
      <w:r w:rsidR="0077724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motor vehicle registration number KAC 641H drove the vehicle in a negligent manner causing it to leave</w:t>
      </w:r>
      <w:r w:rsidR="0077724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road, hit a tree and plunge into a river. The Respondent’s defence admitted the occurrence of an</w:t>
      </w:r>
      <w:r w:rsidR="0077724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accident but averred that the vehicle involved had a registration number KAC 642H and denied that the</w:t>
      </w:r>
      <w:r w:rsidR="0077724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was a passenger therein. The Appellant, who was the sole witness at the trial, narrated how the</w:t>
      </w:r>
      <w:r w:rsidR="0077724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accident occurred, described the injuries he sustained and produced medical evidence and a police</w:t>
      </w:r>
      <w:r w:rsidR="0077724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abstract showing not only that an accident involving motor vehicle registration number KAC 642H</w:t>
      </w:r>
      <w:r w:rsidR="0077724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occurred on 7 December 1992 but also that he was a passenger on the vehicle. The trial Judge dismissed</w:t>
      </w:r>
      <w:r w:rsidR="0077724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suit on the grounds,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 the Appellant’s failure to produce a fare receipt made his oral</w:t>
      </w:r>
      <w:r w:rsidR="0077724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that he was a passenger unbelievable, that the Appellant’s failure to join the driver was fatal to</w:t>
      </w:r>
      <w:r w:rsidR="0077724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claim and that the Appellant’s evidence regarding speed was mere opinion. On appeal, the Appellant</w:t>
      </w:r>
      <w:r w:rsidR="0077724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challenged the trial Court’s findings of fact and conclusion that the failure to join the driver to the suit</w:t>
      </w:r>
      <w:r w:rsidR="0077724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fatal.</w:t>
      </w:r>
      <w:r w:rsidR="0077724E">
        <w:rPr>
          <w:rFonts w:ascii="Times New Roman" w:hAnsi="Times New Roman" w:cs="Times New Roman"/>
          <w:color w:val="000000"/>
        </w:rPr>
        <w:t xml:space="preserve"> </w:t>
      </w:r>
    </w:p>
    <w:p w:rsidR="0077724E" w:rsidRDefault="0077724E" w:rsidP="0077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77724E" w:rsidRDefault="00985E45" w:rsidP="0077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variance in the particulars of the motor vehicle prejudiced neither party and should not have</w:t>
      </w:r>
      <w:r w:rsidR="0077724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bearing on the outcome of the appeal.</w:t>
      </w:r>
      <w:r w:rsidR="0077724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Failure to join a driver in a damages claim against his employer was not fatal as the employer’s</w:t>
      </w:r>
      <w:r w:rsidR="0077724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liability largely depended on the pleadings and the evidence in support of the claim: </w:t>
      </w:r>
      <w:r>
        <w:rPr>
          <w:rFonts w:ascii="Times New Roman" w:hAnsi="Times New Roman" w:cs="Times New Roman"/>
          <w:i/>
          <w:iCs/>
          <w:color w:val="000000"/>
        </w:rPr>
        <w:t>Selle and another v</w:t>
      </w:r>
      <w:r w:rsidR="0077724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Associated Motor Boat Co Ltd and others </w:t>
      </w:r>
      <w:r>
        <w:rPr>
          <w:rFonts w:ascii="Times New Roman" w:hAnsi="Times New Roman" w:cs="Times New Roman"/>
          <w:color w:val="000000"/>
        </w:rPr>
        <w:t xml:space="preserve">[1968] EA 123 and </w:t>
      </w:r>
      <w:r>
        <w:rPr>
          <w:rFonts w:ascii="Times New Roman" w:hAnsi="Times New Roman" w:cs="Times New Roman"/>
          <w:i/>
          <w:iCs/>
          <w:color w:val="000000"/>
        </w:rPr>
        <w:t xml:space="preserve">Mwonia v Kakuzi Ltd </w:t>
      </w:r>
      <w:r>
        <w:rPr>
          <w:rFonts w:ascii="Times New Roman" w:hAnsi="Times New Roman" w:cs="Times New Roman"/>
          <w:color w:val="000000"/>
        </w:rPr>
        <w:t>[1982] LLR 46</w:t>
      </w:r>
      <w:r w:rsidR="0077724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(CAK) applied; </w:t>
      </w:r>
      <w:r>
        <w:rPr>
          <w:rFonts w:ascii="Times New Roman" w:hAnsi="Times New Roman" w:cs="Times New Roman"/>
          <w:i/>
          <w:iCs/>
          <w:color w:val="000000"/>
        </w:rPr>
        <w:t xml:space="preserve">Athman v Garissa County Council </w:t>
      </w:r>
      <w:r>
        <w:rPr>
          <w:rFonts w:ascii="Times New Roman" w:hAnsi="Times New Roman" w:cs="Times New Roman"/>
          <w:color w:val="000000"/>
        </w:rPr>
        <w:t>Nairobi HCCC number 2484 of 1992 overruled.</w:t>
      </w:r>
      <w:r w:rsidR="0077724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circumstances surrounding the accident supported the Appellant’s evidence and showed that the</w:t>
      </w:r>
      <w:r w:rsidR="0077724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driver was not in control of the vehicle hence the trial Judge erred in finding otherwise.</w:t>
      </w:r>
      <w:r w:rsidR="0077724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Though a fare receipt was evidence of a person being a passenger in a particular motor vehicle, it was</w:t>
      </w:r>
      <w:r w:rsidR="0077724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the only such evidence and in this instance the</w:t>
      </w:r>
      <w:r w:rsidR="0077724E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</w:rPr>
        <w:t>police abstract and the Appellant’s oral testimony clearly established his status as a passenger on the</w:t>
      </w:r>
      <w:r w:rsidR="0077724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motor vehicle at the material time. The trial Judge therefore erred in finding to the contrary. The appeal</w:t>
      </w:r>
      <w:r w:rsidR="0077724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be allowed.</w:t>
      </w:r>
      <w:r w:rsidR="0077724E">
        <w:rPr>
          <w:rFonts w:ascii="Times New Roman" w:hAnsi="Times New Roman" w:cs="Times New Roman"/>
          <w:color w:val="000000"/>
        </w:rPr>
        <w:t xml:space="preserve"> </w:t>
      </w:r>
    </w:p>
    <w:p w:rsidR="0077724E" w:rsidRDefault="0077724E" w:rsidP="0077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85E45" w:rsidRDefault="00985E45" w:rsidP="0077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985E45" w:rsidRDefault="00985E45" w:rsidP="00985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985E45" w:rsidRDefault="00985E45" w:rsidP="00985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985E45" w:rsidRDefault="00985E45" w:rsidP="00985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985E45" w:rsidRDefault="00985E45" w:rsidP="00985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Athman v Garissa County Council </w:t>
      </w:r>
      <w:r>
        <w:rPr>
          <w:rFonts w:ascii="Times New Roman" w:hAnsi="Times New Roman" w:cs="Times New Roman"/>
          <w:color w:val="000000"/>
        </w:rPr>
        <w:t xml:space="preserve">Nairobi HCCC number 2484 of 1992 – </w:t>
      </w:r>
      <w:r>
        <w:rPr>
          <w:rFonts w:ascii="Times New Roman" w:hAnsi="Times New Roman" w:cs="Times New Roman"/>
          <w:b/>
          <w:bCs/>
          <w:color w:val="000000"/>
        </w:rPr>
        <w:t>O</w:t>
      </w:r>
    </w:p>
    <w:p w:rsidR="00985E45" w:rsidRDefault="00985E45" w:rsidP="00985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Mwonia v Kakuzi Ltd </w:t>
      </w:r>
      <w:r>
        <w:rPr>
          <w:rFonts w:ascii="Times New Roman" w:hAnsi="Times New Roman" w:cs="Times New Roman"/>
          <w:color w:val="000000"/>
        </w:rPr>
        <w:t xml:space="preserve">[1982] LLR 46 (CAK)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3F18BF" w:rsidRDefault="00985E45" w:rsidP="00985E45">
      <w:r>
        <w:rPr>
          <w:rFonts w:ascii="Times New Roman" w:hAnsi="Times New Roman" w:cs="Times New Roman"/>
          <w:i/>
          <w:iCs/>
          <w:color w:val="000000"/>
        </w:rPr>
        <w:t xml:space="preserve">Selle and another v Associated Motor Boat Co Ltd and others </w:t>
      </w:r>
      <w:r>
        <w:rPr>
          <w:rFonts w:ascii="Times New Roman" w:hAnsi="Times New Roman" w:cs="Times New Roman"/>
          <w:color w:val="000000"/>
        </w:rPr>
        <w:t xml:space="preserve">[1968] EA 123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E45"/>
    <w:rsid w:val="003F18BF"/>
    <w:rsid w:val="0077724E"/>
    <w:rsid w:val="0098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26C9F-88D9-4C31-B2C1-B6C9459FA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2018-07-05T10:46:00Z</dcterms:created>
  <dcterms:modified xsi:type="dcterms:W3CDTF">2018-07-13T16:40:00Z</dcterms:modified>
</cp:coreProperties>
</file>