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Ndunguri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October 2000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25/92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Evidence – Circumstantial evidence – Appellant last person seen with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deceased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Body of deceased found in Appellant’s latrine – Failure of Appellant to provide an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explanation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regarding the circumstances in which he parted company with deceased – Rebuttable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presumption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fact raised – Whether there was sufficient evidence to convict the Appellant – Evidence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 Chapter 80 section 111.</w:t>
      </w:r>
    </w:p>
    <w:p w:rsidR="00774C8A" w:rsidRDefault="001D4E5B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74C8A" w:rsidRDefault="00774C8A" w:rsidP="001D4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SHAH and BOSIRE JJA: </w:t>
      </w:r>
      <w:r>
        <w:rPr>
          <w:rFonts w:ascii="Times New Roman" w:hAnsi="Times New Roman" w:cs="Times New Roman"/>
          <w:color w:val="000000"/>
        </w:rPr>
        <w:t xml:space="preserve">Samuel </w:t>
      </w:r>
      <w:proofErr w:type="spellStart"/>
      <w:r>
        <w:rPr>
          <w:rFonts w:ascii="Times New Roman" w:hAnsi="Times New Roman" w:cs="Times New Roman"/>
          <w:color w:val="000000"/>
        </w:rPr>
        <w:t>Ngugi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Ndunguri</w:t>
      </w:r>
      <w:proofErr w:type="spellEnd"/>
      <w:r>
        <w:rPr>
          <w:rFonts w:ascii="Times New Roman" w:hAnsi="Times New Roman" w:cs="Times New Roman"/>
          <w:color w:val="000000"/>
        </w:rPr>
        <w:t>, the Appellant, was convicted after a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trial, of murder contrary to section 203 as read with section 204 of the Penal Code, and was thereafter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the mandatory death sentence. His conviction was based solely on circumstantial evidence,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evidence, according to the authorities, must point irresistibly to the guilt of the accused and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exclude any other reasonable hypothesis than that of guilt, and also, exclude co-existing circumstances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tend to weaken or destroy such inference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[1958] EA).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deceased in the case, Francis K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a resident of </w:t>
      </w:r>
      <w:proofErr w:type="spellStart"/>
      <w:r>
        <w:rPr>
          <w:rFonts w:ascii="Times New Roman" w:hAnsi="Times New Roman" w:cs="Times New Roman"/>
          <w:color w:val="000000"/>
        </w:rPr>
        <w:t>Gathuya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>, was killed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period 18 July 1990 to 25 July 1990, and his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was thrown into a latrine which was within the Appellant’s homestead. It was then covered with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soil. It was recovered from there on 25 July 1990, along with a crowbar, which apparently was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murder weapon. The deceased was last seen alive on 18 July 1990, when, according to the evidence, 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left his home at about 2:00pm, to go to </w:t>
      </w:r>
      <w:proofErr w:type="spellStart"/>
      <w:r>
        <w:rPr>
          <w:rFonts w:ascii="Times New Roman" w:hAnsi="Times New Roman" w:cs="Times New Roman"/>
          <w:color w:val="000000"/>
        </w:rPr>
        <w:t>Limuru</w:t>
      </w:r>
      <w:proofErr w:type="spellEnd"/>
      <w:r>
        <w:rPr>
          <w:rFonts w:ascii="Times New Roman" w:hAnsi="Times New Roman" w:cs="Times New Roman"/>
          <w:color w:val="000000"/>
        </w:rPr>
        <w:t xml:space="preserve"> in the company of the Appellant. It was on the basis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evidence that the Appellant was arrested on 20 July 1990, as a suspect in connection with the latter’s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disappearance.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first appeal, and that being so we are obliged to assess and critically evaluate the evidence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make our own findings and draw our own conclusions without of course overlooking the findings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the case as can be gleaned from the proceedings of the trial court are as follows: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was desirous of buying a motor vehicle for his own use. He learnt that the Appellant could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assist him to get one. On 17 July 1990, the Appellant came to see the deceased to arrange with him as to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he would take the latter to see the car, and they mutually agreed that they would go to </w:t>
      </w:r>
      <w:proofErr w:type="spellStart"/>
      <w:r>
        <w:rPr>
          <w:rFonts w:ascii="Times New Roman" w:hAnsi="Times New Roman" w:cs="Times New Roman"/>
          <w:color w:val="000000"/>
        </w:rPr>
        <w:t>Limuru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 day for that purpose. The deceased did not apparently have all the money he needed for the motor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vehicle, so he asked his wife, Mary </w:t>
      </w:r>
      <w:proofErr w:type="spellStart"/>
      <w:r>
        <w:rPr>
          <w:rFonts w:ascii="Times New Roman" w:hAnsi="Times New Roman" w:cs="Times New Roman"/>
          <w:color w:val="000000"/>
        </w:rPr>
        <w:t>Kanini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 xml:space="preserve"> (PW 6), to top it up. She gave him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6 800 on 17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1990. The deceased and the Appellant left together on 18 July 1990 on the understanding that they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going to </w:t>
      </w:r>
      <w:proofErr w:type="spellStart"/>
      <w:r>
        <w:rPr>
          <w:rFonts w:ascii="Times New Roman" w:hAnsi="Times New Roman" w:cs="Times New Roman"/>
          <w:color w:val="000000"/>
        </w:rPr>
        <w:t>Limuru</w:t>
      </w:r>
      <w:proofErr w:type="spellEnd"/>
      <w:r>
        <w:rPr>
          <w:rFonts w:ascii="Times New Roman" w:hAnsi="Times New Roman" w:cs="Times New Roman"/>
          <w:color w:val="000000"/>
        </w:rPr>
        <w:t xml:space="preserve"> to see the motor vehicle the deceased wanted to buy. Charles </w:t>
      </w:r>
      <w:proofErr w:type="spellStart"/>
      <w:r>
        <w:rPr>
          <w:rFonts w:ascii="Times New Roman" w:hAnsi="Times New Roman" w:cs="Times New Roman"/>
          <w:color w:val="000000"/>
        </w:rPr>
        <w:t>Lala</w:t>
      </w:r>
      <w:proofErr w:type="spellEnd"/>
      <w:r>
        <w:rPr>
          <w:rFonts w:ascii="Times New Roman" w:hAnsi="Times New Roman" w:cs="Times New Roman"/>
          <w:color w:val="000000"/>
        </w:rPr>
        <w:t xml:space="preserve"> (PW 9), who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worked for the deceased in a garage the latter was operating at </w:t>
      </w:r>
      <w:proofErr w:type="spellStart"/>
      <w:r>
        <w:rPr>
          <w:rFonts w:ascii="Times New Roman" w:hAnsi="Times New Roman" w:cs="Times New Roman"/>
          <w:color w:val="000000"/>
        </w:rPr>
        <w:t>Gathuya</w:t>
      </w:r>
      <w:proofErr w:type="spellEnd"/>
      <w:r>
        <w:rPr>
          <w:rFonts w:ascii="Times New Roman" w:hAnsi="Times New Roman" w:cs="Times New Roman"/>
          <w:color w:val="000000"/>
        </w:rPr>
        <w:t xml:space="preserve"> Village, overheard the two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talking about going to see the motor vehicle, and he saw them walking together towards the bus stage for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Limuru</w:t>
      </w:r>
      <w:proofErr w:type="spellEnd"/>
      <w:r>
        <w:rPr>
          <w:rFonts w:ascii="Times New Roman" w:hAnsi="Times New Roman" w:cs="Times New Roman"/>
          <w:color w:val="000000"/>
        </w:rPr>
        <w:t>-bound public service vehicles. That was the last time, according to the evidence on record,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was seen alive.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 9 saw the Appellant at about 4:00pm on 19 July 1990, in </w:t>
      </w:r>
      <w:proofErr w:type="spellStart"/>
      <w:r>
        <w:rPr>
          <w:rFonts w:ascii="Times New Roman" w:hAnsi="Times New Roman" w:cs="Times New Roman"/>
          <w:color w:val="000000"/>
        </w:rPr>
        <w:t>Gathuya</w:t>
      </w:r>
      <w:proofErr w:type="spellEnd"/>
      <w:r>
        <w:rPr>
          <w:rFonts w:ascii="Times New Roman" w:hAnsi="Times New Roman" w:cs="Times New Roman"/>
          <w:color w:val="000000"/>
        </w:rPr>
        <w:t xml:space="preserve"> Village but without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deceased. His hand was bandaged, and when PW 6 went to see him to inquire about her husband 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he had any knowledge as to his whereabouts or having left with the deceased on 18 July 1990. On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 July 1990, the Appellant told the police he had left the deceased at Whispers Bar. The police however,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doubted him and had him arrested. He was placed in cells and kept there while investigations progressed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locate the deceased.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Appellant’s home was visited and searched on 25 July 1990 by the police. Wilfred </w:t>
      </w:r>
      <w:proofErr w:type="spellStart"/>
      <w:r>
        <w:rPr>
          <w:rFonts w:ascii="Times New Roman" w:hAnsi="Times New Roman" w:cs="Times New Roman"/>
          <w:color w:val="000000"/>
        </w:rPr>
        <w:t>Wamae</w:t>
      </w:r>
      <w:proofErr w:type="spellEnd"/>
      <w:r>
        <w:rPr>
          <w:rFonts w:ascii="Times New Roman" w:hAnsi="Times New Roman" w:cs="Times New Roman"/>
          <w:color w:val="000000"/>
        </w:rPr>
        <w:t xml:space="preserve"> (PW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4), a police corporal was in the search party which was led by Christopher </w:t>
      </w:r>
      <w:proofErr w:type="spellStart"/>
      <w:r>
        <w:rPr>
          <w:rFonts w:ascii="Times New Roman" w:hAnsi="Times New Roman" w:cs="Times New Roman"/>
          <w:color w:val="000000"/>
        </w:rPr>
        <w:t>Namiti</w:t>
      </w:r>
      <w:proofErr w:type="spellEnd"/>
      <w:r>
        <w:rPr>
          <w:rFonts w:ascii="Times New Roman" w:hAnsi="Times New Roman" w:cs="Times New Roman"/>
          <w:color w:val="000000"/>
        </w:rPr>
        <w:t xml:space="preserve"> (PW 5), an inspector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police, who was then stationed at </w:t>
      </w:r>
      <w:proofErr w:type="spellStart"/>
      <w:r>
        <w:rPr>
          <w:rFonts w:ascii="Times New Roman" w:hAnsi="Times New Roman" w:cs="Times New Roman"/>
          <w:color w:val="000000"/>
        </w:rPr>
        <w:t>Kiambu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On the other hand PW 4 was stationed at </w:t>
      </w:r>
      <w:proofErr w:type="spellStart"/>
      <w:r>
        <w:rPr>
          <w:rFonts w:ascii="Times New Roman" w:hAnsi="Times New Roman" w:cs="Times New Roman"/>
          <w:color w:val="000000"/>
        </w:rPr>
        <w:t>Lari</w:t>
      </w:r>
      <w:proofErr w:type="spellEnd"/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Station. On 19 July 1990, PW 4 received a report from the Appellant of an attempted robbery on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by unknown persons, which report he recorded in the station’s occurrence book. At the time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made the report he was bleeding from his right thumb. That is the wound we believe PW 6 saw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bandaged when she saw the Appellant later on the same day. The Appellant alleged that the wound had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been inflicted by his attackers.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search party recovered a mattress, two beds and two blankets, all new, from the Appellant’s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house, and inside a latrine within the Appellant’s homestead the deceased’s body was found. PW 5 was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driven to look inside the latrine because of the condition in which the floor of the latrine appeared.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floor was wooden. The timber pieces for the floor were nailed on one side but not the other, and appeared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been recently interfered with. The floor was opened up, and the deceased’s body was found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inside the latrine covered with freshly dug soil. It was in early stages of decomposition. PW 6 and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deceased’s brother, John </w:t>
      </w:r>
      <w:proofErr w:type="spellStart"/>
      <w:r>
        <w:rPr>
          <w:rFonts w:ascii="Times New Roman" w:hAnsi="Times New Roman" w:cs="Times New Roman"/>
          <w:color w:val="000000"/>
        </w:rPr>
        <w:t>Kahuhia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Githiji</w:t>
      </w:r>
      <w:proofErr w:type="spellEnd"/>
      <w:r>
        <w:rPr>
          <w:rFonts w:ascii="Times New Roman" w:hAnsi="Times New Roman" w:cs="Times New Roman"/>
          <w:color w:val="000000"/>
        </w:rPr>
        <w:t xml:space="preserve"> (PW 7) were present when the body was recovered. Both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them, and also PW 4 and PW 5 testified that they heard the Appellant say that apart from the deceased’s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body, there were several other bodies buried inside the latrine. Only a crowbar, with human hair at its tip,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immediately recovered with the body. The deceased’s body must have been thrown into the latrine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headlong as it was found lying head downwards. It had two distinct wounds, one on the head and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on the lower back. It had socks on both feet, but only one shoe. It also had clothes on but they were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same clothes the deceased was wearing when he was last seen alive.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26 July 1990, John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(PW 12), a chief inspector of police, returned to the Appellant’s home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caused further excavation to be carried out in the latrine to check on the other human bodies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said were buried therein. Some bones, clothes, identity card, some keys, shoes and a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wedding ring were among the items he recovered. Those, together with some soil which had earlier been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from the scene, the Appellant’s blood sample, the hair which was on the tip of the crowbar and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blood samples which had been taken from stains at the said latrine, were taken to the government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analyst for analysis. Tom </w:t>
      </w:r>
      <w:proofErr w:type="spellStart"/>
      <w:r>
        <w:rPr>
          <w:rFonts w:ascii="Times New Roman" w:hAnsi="Times New Roman" w:cs="Times New Roman"/>
          <w:color w:val="000000"/>
        </w:rPr>
        <w:t>Muturi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items and found,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blood groups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Appellant and the deceased were both of group “B” and the hair on the crowbar marched that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deceased. But none of the findings specifically implicated the Appellant as the possible killer of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Samuel </w:t>
      </w:r>
      <w:proofErr w:type="spellStart"/>
      <w:r>
        <w:rPr>
          <w:rFonts w:ascii="Times New Roman" w:hAnsi="Times New Roman" w:cs="Times New Roman"/>
          <w:color w:val="000000"/>
        </w:rPr>
        <w:t>Odero</w:t>
      </w:r>
      <w:proofErr w:type="spellEnd"/>
      <w:r>
        <w:rPr>
          <w:rFonts w:ascii="Times New Roman" w:hAnsi="Times New Roman" w:cs="Times New Roman"/>
          <w:color w:val="000000"/>
        </w:rPr>
        <w:t xml:space="preserve"> (PW 3) carried out the post mortem examination on the body of the deceased, which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identified to him by his brother, Francis </w:t>
      </w:r>
      <w:proofErr w:type="spellStart"/>
      <w:r>
        <w:rPr>
          <w:rFonts w:ascii="Times New Roman" w:hAnsi="Times New Roman" w:cs="Times New Roman"/>
          <w:color w:val="000000"/>
        </w:rPr>
        <w:t>Kinoo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>. Apart from the two wounds we mentioned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earlier, the body had another cut wound on the right side ear. It also had multiple fractured ribs. He found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massive bleeding in the chest cavity and over the brain. A blunt object was, in his view, used to inflict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he detected.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formally charged with the murder of the deceased, on 2 August 1990. A charge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caution statement was recorded from him then, but which he later denied having made. He however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he signed some papers on 26 July 1990 after being tortured by PW 4 and PW 12. However,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neither of them, according to the evidence, recorded the statement from the Appellant. </w:t>
      </w:r>
      <w:proofErr w:type="spellStart"/>
      <w:r>
        <w:rPr>
          <w:rFonts w:ascii="Times New Roman" w:hAnsi="Times New Roman" w:cs="Times New Roman"/>
          <w:color w:val="000000"/>
        </w:rPr>
        <w:t>Evanson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Kamotho</w:t>
      </w:r>
      <w:proofErr w:type="spellEnd"/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(PW 8) an inspector of police, testified that he is the one who recorded the charge and caution statement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Appellant, but according to the latter PW 8 merely read the statement to him which had been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pre-recorded.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however, he stated that he was forced to sign a statement on 2 August 1990,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an inspector of police inside an office. Obviously the two versions cannot possibly be true.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denied he ever saw the deceased on 17 and 18 July 1990, or that he killed him and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dumped his body inside a latrine. He stated that the charge was trumped up against him. He denied 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knew the deceased, and that any human body was ever recovered from inside his latrine.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judgment the late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Mango who heard the Appellant’s case found as fact that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the deceased left together on 18 July 1990; they were, seen by among other people, PW 9;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knew the deceased well before that date; that the home of the Appellant was a long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distance away from that of the deceased; that the deceased’s body was recovered from the Appellant’s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latrine on 25 July 1990 that it was not by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coincidence that the body was there in view of the long distance between their respective homes; that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injuries found on the deceased’s body showed clearly that whoever inflicted them intended, at the very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least, to cause grievous bodily harm and that the injuries alone were evidence of malice aforethought;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whoever killed the deceased intended to steal some money from him, and that all the circumstances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to the irresistible conclusion that the Appellant, and no other person, killed the deceased. In his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there was nothing in the evidence before him to weaken that inference. He believed that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voluntarily made the charge and caution statement but held that it was given in a slanted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manner. In the statement the Appellant admits having killed a member of a gang of robbers that had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invaded his home on the night of 18 or 19 July 1990, and dumped his body in his latrine.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home-made memorandum of appeal, the Appellant has raised eleven grounds which his counsel,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color w:val="000000"/>
        </w:rPr>
        <w:t xml:space="preserve">, argued together. In his submissions before 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that the case against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which was </w:t>
      </w:r>
      <w:r>
        <w:rPr>
          <w:rFonts w:ascii="Times New Roman" w:hAnsi="Times New Roman" w:cs="Times New Roman"/>
          <w:color w:val="000000"/>
        </w:rPr>
        <w:lastRenderedPageBreak/>
        <w:t xml:space="preserve">solely based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circumstantial evidence, was not proved beyond any reasonable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doubt. In his view there are several lacunae which weaken the inference of guilt. For instance, 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because the extra judicial statement allegedly made by the Appellant did not lead to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discovery of the deceased’s body, and considering that there was no direct, evidence of the Appellant’s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involvement in the killing, there was no material to connect the Appellant with the offence.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Okumu</w:t>
      </w:r>
      <w:proofErr w:type="spellEnd"/>
      <w:r>
        <w:rPr>
          <w:rFonts w:ascii="Times New Roman" w:hAnsi="Times New Roman" w:cs="Times New Roman"/>
          <w:color w:val="000000"/>
        </w:rPr>
        <w:t>, a senior principal state counsel for the Republic, was of a contrary view. He submitted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us that the chain of events and the Appellant’s conduct before and after the disappearance of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deceased, clearly shows that the Appellant and no other person killed the deceased.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remind ourselves that as a first appellate court we are duty bound to reconsider the evidence,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evaluate it and draw our own conclusions in deciding whether or not the judgment of the trial court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stand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[1972] EA 32). In doing so we are obliged to bear in mind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conclusions of that court in this matter and also that unlike that court we did not have the advantage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seeing and hearing witnesses testify. Such matters are important in the assessment of the credibility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witnesses. In view of that fact we can only interfere with the findings of fact of the trial court in clear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evidence on record which the trial Judge accepted and acted upon, that the Appellant left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deceased at about 2:00pm on 18 July 1990. They were going to </w:t>
      </w:r>
      <w:proofErr w:type="spellStart"/>
      <w:r>
        <w:rPr>
          <w:rFonts w:ascii="Times New Roman" w:hAnsi="Times New Roman" w:cs="Times New Roman"/>
          <w:color w:val="000000"/>
        </w:rPr>
        <w:t>Limuru</w:t>
      </w:r>
      <w:proofErr w:type="spellEnd"/>
      <w:r>
        <w:rPr>
          <w:rFonts w:ascii="Times New Roman" w:hAnsi="Times New Roman" w:cs="Times New Roman"/>
          <w:color w:val="000000"/>
        </w:rPr>
        <w:t xml:space="preserve"> where the Appellant was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expected to show the deceased a motor vehicle he was desirous of buying. PW 9 and </w:t>
      </w:r>
      <w:proofErr w:type="spellStart"/>
      <w:r>
        <w:rPr>
          <w:rFonts w:ascii="Times New Roman" w:hAnsi="Times New Roman" w:cs="Times New Roman"/>
          <w:color w:val="000000"/>
        </w:rPr>
        <w:t>Erastos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Nthiga</w:t>
      </w:r>
      <w:proofErr w:type="spellEnd"/>
      <w:r w:rsidR="001D4E5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Nzuki</w:t>
      </w:r>
      <w:proofErr w:type="spellEnd"/>
      <w:r>
        <w:rPr>
          <w:rFonts w:ascii="Times New Roman" w:hAnsi="Times New Roman" w:cs="Times New Roman"/>
          <w:color w:val="000000"/>
        </w:rPr>
        <w:t xml:space="preserve"> (PW 10) knew of that trip and PW 9 actually saw them leaving together. The deceased carried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money to pay for the motor vehicle, part of which money he had got from his wife (PW 6). As we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earlier, she was also aware her husband wanted to buy a motor vehicle which, according to her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testimony, the Appellant had promised he would show him. There is also evidence on record that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 places of work of the Appellant and the deceased were close to each other and that they knew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other well, a fact PW 9 knew of and testified about in view of that the Appellant’s denial that 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knew the deceased person cannot be believed, has only been mentioned to be rejected.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Besides, PW 4, PW 5, PW 6 and PW 7 testified that they witnessed the recovery of the deceased’s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from inside the Appellant’s latrine. The Appellant’s denial of that fact is as ridiculous as it is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outrageous. These witnesses, in broad daylight, witnessed the demolition of the said latrine, and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pulling out of the body. Besides it was not suggested to any of the witnesses during cross-examination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what they said on the matter was not true. We believe the denial by the Appellant that the deceased’s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was recovered in his latrine was only a mischievous attempt to mislead the court and to avoid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onus which fell on him to explain when, where and how he and the deceased parted company on 18 July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1990, when the deceased was last seen alive. Common sense demanded that the Appellant explain where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parted company with the deceased on the material date, since that was a matter which was peculiarly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his knowledge and only him could be expected to know and explain it (section 111(1) Evidence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Act) and because he did not do so, a rebuttable presumption arises that he knew under what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the deceased was killed. It is a presumption of fact which a court is entitled to make under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provisions of section 119 of the Evidence Act, Chapter 80, </w:t>
      </w:r>
      <w:bookmarkStart w:id="0" w:name="_GoBack"/>
      <w:bookmarkEnd w:id="0"/>
      <w:r w:rsidR="001D4E5B">
        <w:rPr>
          <w:rFonts w:ascii="Times New Roman" w:hAnsi="Times New Roman" w:cs="Times New Roman"/>
          <w:color w:val="000000"/>
        </w:rPr>
        <w:t>and Laws</w:t>
      </w:r>
      <w:r>
        <w:rPr>
          <w:rFonts w:ascii="Times New Roman" w:hAnsi="Times New Roman" w:cs="Times New Roman"/>
          <w:color w:val="000000"/>
        </w:rPr>
        <w:t xml:space="preserve"> of Kenya. Coupled with that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of the deceased was recovered from inside a latrine within the Appellant’s homestead. In view of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evidence, is it believable that a person or persons other than the Appellant might have killed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deceased? And, is it believable that the deceased was killed in the course of an attempted robbery on the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Appellant? These are facts and circumstances which counsel for the Appellant, might have had in mind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submitted before us that the circumstantial evidence on record does not exclude other possible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explanations as to how the deceased died. However, in our view, the circumstances we outlined earlier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leave no doubt as to the guilt of the Appellant. Whoever dumped his body in the latrine from where it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recovered must have spent </w:t>
      </w:r>
      <w:proofErr w:type="spellStart"/>
      <w:r>
        <w:rPr>
          <w:rFonts w:ascii="Times New Roman" w:hAnsi="Times New Roman" w:cs="Times New Roman"/>
          <w:color w:val="000000"/>
        </w:rPr>
        <w:t>along</w:t>
      </w:r>
      <w:proofErr w:type="spellEnd"/>
      <w:r>
        <w:rPr>
          <w:rFonts w:ascii="Times New Roman" w:hAnsi="Times New Roman" w:cs="Times New Roman"/>
          <w:color w:val="000000"/>
        </w:rPr>
        <w:t xml:space="preserve"> time opening up and closing the floor of the said latrine. He could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in our view, do so without being noticed, or without attracting attention, unless it was the Appellant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some other person with the Appellant’s knowledge and approval which would then make him a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offender.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what we have stated the Appellant’s appeal lacks merits. In the result it is dismissed in its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entirety.</w:t>
      </w:r>
      <w:r w:rsidR="001D4E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 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Mogikoyo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774C8A" w:rsidRDefault="00774C8A" w:rsidP="00774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774C8A" w:rsidP="00774C8A">
      <w:r>
        <w:rPr>
          <w:rFonts w:ascii="Times New Roman" w:hAnsi="Times New Roman" w:cs="Times New Roman"/>
          <w:i/>
          <w:iCs/>
          <w:color w:val="000000"/>
        </w:rPr>
        <w:t xml:space="preserve">H 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Okumu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the Attorney-General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8A"/>
    <w:rsid w:val="001D4E5B"/>
    <w:rsid w:val="00664035"/>
    <w:rsid w:val="0077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F515-E19E-453A-B3D4-46CB018F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2018-07-05T12:35:00Z</dcterms:created>
  <dcterms:modified xsi:type="dcterms:W3CDTF">2018-07-13T16:43:00Z</dcterms:modified>
</cp:coreProperties>
</file>