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Njogu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February 2006</w:t>
      </w:r>
    </w:p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270/05</w:t>
      </w:r>
    </w:p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Trial – Conduct of prosecution – Prosecution by an unqualified person –</w:t>
      </w:r>
    </w:p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prosecution of appellant was proper – Section 85(2) – Criminal Procedure Code.</w:t>
      </w:r>
    </w:p>
    <w:p w:rsidR="0012531F" w:rsidRDefault="009C6042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2531F" w:rsidRDefault="0012531F" w:rsidP="009C6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The appellant Charles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Njogu</w:t>
      </w:r>
      <w:proofErr w:type="spellEnd"/>
      <w:r>
        <w:rPr>
          <w:rFonts w:ascii="Times New Roman" w:hAnsi="Times New Roman" w:cs="Times New Roman"/>
          <w:color w:val="000000"/>
        </w:rPr>
        <w:t xml:space="preserve"> was convicted on his own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 of guilty on one count of being in possession of narcotic drugs contrary to section 3(1) as read with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3(2) of the Narcotic Drugs and Psychotropic Substances Control Act, and on the second count of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cultivating the plant cannabis sativa contrary to section 10(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“Dangerous Drugs Act</w:t>
      </w:r>
      <w:proofErr w:type="gramStart"/>
      <w:r>
        <w:rPr>
          <w:rFonts w:ascii="Times New Roman" w:hAnsi="Times New Roman" w:cs="Times New Roman"/>
          <w:color w:val="000000"/>
        </w:rPr>
        <w:t>”(</w:t>
      </w:r>
      <w:proofErr w:type="gramEnd"/>
      <w:r>
        <w:rPr>
          <w:rFonts w:ascii="Times New Roman" w:hAnsi="Times New Roman" w:cs="Times New Roman"/>
          <w:color w:val="000000"/>
        </w:rPr>
        <w:t>?). He was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to 2 years imprisonment on the first count and 8 years imprisonment on the second count by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Resident Magistrate at </w:t>
      </w:r>
      <w:proofErr w:type="spellStart"/>
      <w:r>
        <w:rPr>
          <w:rFonts w:ascii="Times New Roman" w:hAnsi="Times New Roman" w:cs="Times New Roman"/>
          <w:color w:val="000000"/>
        </w:rPr>
        <w:t>Nyahururu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GJ </w:t>
      </w:r>
      <w:proofErr w:type="spellStart"/>
      <w:r>
        <w:rPr>
          <w:rFonts w:ascii="Times New Roman" w:hAnsi="Times New Roman" w:cs="Times New Roman"/>
          <w:color w:val="000000"/>
        </w:rPr>
        <w:t>Ombito</w:t>
      </w:r>
      <w:proofErr w:type="spellEnd"/>
      <w:r>
        <w:rPr>
          <w:rFonts w:ascii="Times New Roman" w:hAnsi="Times New Roman" w:cs="Times New Roman"/>
          <w:color w:val="000000"/>
        </w:rPr>
        <w:t>).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appellant’s appeal to the High Court was summarily dismissed by 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J under section 352(2)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Criminal Procedure Code.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is now before us by way o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 second appeal. The learned Assistant Deputy Public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Prosecutor (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Gumo</w:t>
      </w:r>
      <w:proofErr w:type="spellEnd"/>
      <w:r>
        <w:rPr>
          <w:rFonts w:ascii="Times New Roman" w:hAnsi="Times New Roman" w:cs="Times New Roman"/>
          <w:color w:val="000000"/>
        </w:rPr>
        <w:t>) concedes this appeal on the ground that prosecution in the trial magistrate’s court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conducted by unqualified person one </w:t>
      </w:r>
      <w:proofErr w:type="spellStart"/>
      <w:r>
        <w:rPr>
          <w:rFonts w:ascii="Times New Roman" w:hAnsi="Times New Roman" w:cs="Times New Roman"/>
          <w:color w:val="000000"/>
        </w:rPr>
        <w:t>Sergent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Kiama</w:t>
      </w:r>
      <w:proofErr w:type="spellEnd"/>
      <w:r>
        <w:rPr>
          <w:rFonts w:ascii="Times New Roman" w:hAnsi="Times New Roman" w:cs="Times New Roman"/>
          <w:color w:val="000000"/>
        </w:rPr>
        <w:t xml:space="preserve">. We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Gumo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since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prosecution by </w:t>
      </w:r>
      <w:proofErr w:type="spellStart"/>
      <w:r>
        <w:rPr>
          <w:rFonts w:ascii="Times New Roman" w:hAnsi="Times New Roman" w:cs="Times New Roman"/>
          <w:color w:val="000000"/>
        </w:rPr>
        <w:t>Sergent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Kiama</w:t>
      </w:r>
      <w:proofErr w:type="spellEnd"/>
      <w:r>
        <w:rPr>
          <w:rFonts w:ascii="Times New Roman" w:hAnsi="Times New Roman" w:cs="Times New Roman"/>
          <w:color w:val="000000"/>
        </w:rPr>
        <w:t xml:space="preserve"> was contrary to section 85(2) of the Criminal Procedure Code.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 the proceedings in the trial magistrate’s court must be declared a nullity.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is accordingly allowed and convictions quashed, and sentences set aside.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order that the appellant be released from prison forthwith unless otherwise lawfully held. We note</w:t>
      </w:r>
      <w:r w:rsidR="009C60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Gumo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not asked for the retrial of the appellant and we make no such order.</w:t>
      </w:r>
    </w:p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12531F" w:rsidRDefault="0012531F" w:rsidP="00125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12531F" w:rsidP="0012531F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1F"/>
    <w:rsid w:val="0012531F"/>
    <w:rsid w:val="009C6042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19587-0DCA-412D-BD7F-4233A1DC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2018-07-05T06:59:00Z</dcterms:created>
  <dcterms:modified xsi:type="dcterms:W3CDTF">2018-07-13T17:02:00Z</dcterms:modified>
</cp:coreProperties>
</file>