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Nsubuga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Mutawe</w:t>
      </w:r>
      <w:proofErr w:type="spellEnd"/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October 1974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25/1974 (5/75)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Uganda –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>, C.J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Injunction – Interlocutory – Ex parte – Leave to dispense with service on defendant must be asked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for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and obtained – Defendant must be served with plaint, summons and affidavits – Civil Procedure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Rules, O. </w:t>
      </w:r>
      <w:r>
        <w:rPr>
          <w:rFonts w:ascii="Times New Roman" w:hAnsi="Times New Roman" w:cs="Times New Roman"/>
          <w:color w:val="000000"/>
        </w:rPr>
        <w:t>37</w:t>
      </w:r>
      <w:r>
        <w:rPr>
          <w:rFonts w:ascii="Times New Roman" w:hAnsi="Times New Roman" w:cs="Times New Roman"/>
          <w:i/>
          <w:iCs/>
          <w:color w:val="000000"/>
        </w:rPr>
        <w:t xml:space="preserve">, r. </w:t>
      </w:r>
      <w:r>
        <w:rPr>
          <w:rFonts w:ascii="Times New Roman" w:hAnsi="Times New Roman" w:cs="Times New Roman"/>
          <w:color w:val="000000"/>
        </w:rPr>
        <w:t>3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Injunction – Interlocutory – Probability of success and irreparable loss must be shown.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Landlord and tenant – Landlord’s title – Tenant may not challenge at date of tenancy but may show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has determined.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F6165" w:rsidRDefault="005F6165" w:rsidP="00E7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rented premises from the second appellant company. When he failed to pay his rent the</w:t>
      </w:r>
      <w:r w:rsidR="00E73D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company distrained and the respondent obtained from the High Court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injunction which was</w:t>
      </w:r>
      <w:r w:rsidR="00E73D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later affirmed.</w:t>
      </w:r>
      <w:r w:rsidR="00E73D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alleged, but produced no evidence to support the allegation, that the company had been owned by</w:t>
      </w:r>
      <w:r w:rsidR="00E73D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non-citizen Asians and the property had been abandoned so vesting it in government.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an</w:t>
      </w:r>
      <w:proofErr w:type="gramEnd"/>
      <w:r>
        <w:rPr>
          <w:rFonts w:ascii="Times New Roman" w:hAnsi="Times New Roman" w:cs="Times New Roman"/>
          <w:color w:val="000000"/>
        </w:rPr>
        <w:t xml:space="preserve"> application for leave to dispense with service of an application for an injunction on the</w:t>
      </w:r>
      <w:r w:rsidR="00E73D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must be made;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defendant must be served with the plaint, summons and affidavits in support as well as the</w:t>
      </w:r>
      <w:r w:rsidR="00E73D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order;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as</w:t>
      </w:r>
      <w:proofErr w:type="gramEnd"/>
      <w:r>
        <w:rPr>
          <w:rFonts w:ascii="Times New Roman" w:hAnsi="Times New Roman" w:cs="Times New Roman"/>
          <w:color w:val="000000"/>
        </w:rPr>
        <w:t xml:space="preserve"> no evidence was produced to show the ownership of the shares of the company a bare allegation</w:t>
      </w:r>
      <w:r w:rsidR="00E73D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be acted on;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(iv) </w:t>
      </w:r>
      <w:proofErr w:type="gramStart"/>
      <w:r>
        <w:rPr>
          <w:rFonts w:ascii="Times New Roman" w:hAnsi="Times New Roman" w:cs="Times New Roman"/>
          <w:color w:val="000000"/>
        </w:rPr>
        <w:t>no</w:t>
      </w:r>
      <w:proofErr w:type="gramEnd"/>
      <w:r>
        <w:rPr>
          <w:rFonts w:ascii="Times New Roman" w:hAnsi="Times New Roman" w:cs="Times New Roman"/>
          <w:color w:val="000000"/>
        </w:rPr>
        <w:t xml:space="preserve"> irreparable loss by the respondent had been shown;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(v)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tenant may not challenge his landlord’s title at the beginning of the tenancy but may show that it</w:t>
      </w:r>
      <w:r w:rsidR="00E73D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has since determined (dictum of Cockburn, C.J. in </w:t>
      </w:r>
      <w:r>
        <w:rPr>
          <w:rFonts w:ascii="Times New Roman" w:hAnsi="Times New Roman" w:cs="Times New Roman"/>
          <w:i/>
          <w:iCs/>
          <w:color w:val="000000"/>
        </w:rPr>
        <w:t xml:space="preserve">Delaney v. Fox </w:t>
      </w:r>
      <w:r>
        <w:rPr>
          <w:rFonts w:ascii="Times New Roman" w:hAnsi="Times New Roman" w:cs="Times New Roman"/>
          <w:color w:val="000000"/>
        </w:rPr>
        <w:t>(1) followed).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Delaney v. Fox </w:t>
      </w:r>
      <w:r>
        <w:rPr>
          <w:rFonts w:ascii="Times New Roman" w:hAnsi="Times New Roman" w:cs="Times New Roman"/>
          <w:color w:val="000000"/>
        </w:rPr>
        <w:t>(1857), 140 E.R. 618.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Noormohamed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Kassamali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(1953), 20 E.A.C.A. 8.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 xml:space="preserve">E.A. Industries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Trufoods</w:t>
      </w:r>
      <w:proofErr w:type="spellEnd"/>
      <w:r>
        <w:rPr>
          <w:rFonts w:ascii="Times New Roman" w:hAnsi="Times New Roman" w:cs="Times New Roman"/>
          <w:color w:val="000000"/>
        </w:rPr>
        <w:t>, [1972] E.A. 420.</w:t>
      </w:r>
    </w:p>
    <w:p w:rsidR="005F6165" w:rsidRDefault="005F6165" w:rsidP="005F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Cassman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Brown</w:t>
      </w:r>
      <w:r>
        <w:rPr>
          <w:rFonts w:ascii="Times New Roman" w:hAnsi="Times New Roman" w:cs="Times New Roman"/>
          <w:color w:val="000000"/>
        </w:rPr>
        <w:t>, [1973] E.A. 358.</w:t>
      </w:r>
    </w:p>
    <w:p w:rsidR="00E43AAB" w:rsidRDefault="00E43AAB" w:rsidP="005F6165">
      <w:bookmarkStart w:id="0" w:name="_GoBack"/>
      <w:bookmarkEnd w:id="0"/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65"/>
    <w:rsid w:val="005F6165"/>
    <w:rsid w:val="00E43AAB"/>
    <w:rsid w:val="00E7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C633D-E1FA-4A8D-B534-924FE6BB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2018-07-06T12:36:00Z</dcterms:created>
  <dcterms:modified xsi:type="dcterms:W3CDTF">2018-07-13T17:17:00Z</dcterms:modified>
</cp:coreProperties>
</file>