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Nsubuga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16 May 1973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842/1971 (103/73)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Kantinti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Fundamental rights – Personal liberty – Detention order – Minister’s order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challengeable.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False imprisonment – Crime suspect not taken before magistrate – Not a wrong of political nature –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Damages awarded.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Damages – False imprisonment – Twenty-one days in bad conditions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40,000</w:t>
      </w:r>
      <w:r>
        <w:rPr>
          <w:rFonts w:ascii="Times New Roman" w:hAnsi="Times New Roman" w:cs="Times New Roman"/>
          <w:i/>
          <w:iCs/>
          <w:color w:val="000000"/>
        </w:rPr>
        <w:t>/- awarded.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[4] Damages – Personal injuries – Quantum – Partial loss of hearing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60,000</w:t>
      </w:r>
      <w:r>
        <w:rPr>
          <w:rFonts w:ascii="Times New Roman" w:hAnsi="Times New Roman" w:cs="Times New Roman"/>
          <w:i/>
          <w:iCs/>
          <w:color w:val="000000"/>
        </w:rPr>
        <w:t>/- awarded.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34F58" w:rsidRDefault="00934F58" w:rsidP="003E21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was suspected of a crime and when he gave himself up he was detained for 21 days without</w:t>
      </w:r>
      <w:r w:rsidR="003E21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taken before a magistrate. He was also beaten and injured by the police. Thereafter for a further 22</w:t>
      </w:r>
      <w:r w:rsidR="003E21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days he was detained under a detention order of the Minister.</w:t>
      </w:r>
      <w:r w:rsidR="003E21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lost part of the hearing of one ear and had been kept in disgraceful conditions. The full</w:t>
      </w:r>
      <w:r w:rsidR="003E21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are set out in the judgment.</w:t>
      </w:r>
      <w:r w:rsidR="003E21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plaintiff’s claim for damages for assault and false imprisonment, the defendant submitted that</w:t>
      </w:r>
      <w:r w:rsidR="003E21A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detention order could not be challenged.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the plaintiff was suspected of a crime the first period of imprisonment was unlawful;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detention order could not be challenged;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defendant was responsible for the acts of the police in the course of their duty;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acts done were not protected by the amnesty for political wrongs;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plaintiff would be awarded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40,000/- damages for the false imprisonment,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60,000/- damages for the assault.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for the plaintiff.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Edmundson </w:t>
      </w:r>
      <w:r>
        <w:rPr>
          <w:rFonts w:ascii="Times New Roman" w:hAnsi="Times New Roman" w:cs="Times New Roman"/>
          <w:color w:val="000000"/>
        </w:rPr>
        <w:t>(1859), 28 L.J.M.C. 213, 121 E.R. 30.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 of Uganda</w:t>
      </w:r>
      <w:r>
        <w:rPr>
          <w:rFonts w:ascii="Times New Roman" w:hAnsi="Times New Roman" w:cs="Times New Roman"/>
          <w:color w:val="000000"/>
        </w:rPr>
        <w:t>, [1967] E.A. 17.</w:t>
      </w:r>
    </w:p>
    <w:p w:rsidR="00934F58" w:rsidRDefault="003E21AB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  <w:r w:rsidR="00934F58">
        <w:rPr>
          <w:rFonts w:ascii="Times New Roman" w:hAnsi="Times New Roman" w:cs="Times New Roman"/>
          <w:color w:val="000000"/>
        </w:rPr>
        <w:t xml:space="preserve">(3) </w:t>
      </w:r>
      <w:proofErr w:type="spellStart"/>
      <w:r w:rsidR="00934F58">
        <w:rPr>
          <w:rFonts w:ascii="Times New Roman" w:hAnsi="Times New Roman" w:cs="Times New Roman"/>
          <w:i/>
          <w:iCs/>
          <w:color w:val="000000"/>
        </w:rPr>
        <w:t>Kitto</w:t>
      </w:r>
      <w:proofErr w:type="spellEnd"/>
      <w:r w:rsidR="00934F58"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 w:rsidR="00934F58">
        <w:rPr>
          <w:rFonts w:ascii="Times New Roman" w:hAnsi="Times New Roman" w:cs="Times New Roman"/>
          <w:color w:val="000000"/>
        </w:rPr>
        <w:t>, H.C.C.C. 81 of 1958 (unreported).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Abunyang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H.C.C.C. 211 of 1969 (unreported).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r>
        <w:rPr>
          <w:rFonts w:ascii="Times New Roman" w:hAnsi="Times New Roman" w:cs="Times New Roman"/>
          <w:i/>
          <w:iCs/>
          <w:color w:val="000000"/>
        </w:rPr>
        <w:t xml:space="preserve">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Waiswa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H.C.C.C. 705 of 1970 (unreported).</w:t>
      </w:r>
    </w:p>
    <w:p w:rsidR="00934F58" w:rsidRDefault="00934F58" w:rsidP="00934F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 xml:space="preserve">Jimmy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Kahasoke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Hassani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Kawosa</w:t>
      </w:r>
      <w:proofErr w:type="spellEnd"/>
      <w:r>
        <w:rPr>
          <w:rFonts w:ascii="Times New Roman" w:hAnsi="Times New Roman" w:cs="Times New Roman"/>
          <w:color w:val="000000"/>
        </w:rPr>
        <w:t>, H.C.C.C. 436 of 1970 (unreported).</w:t>
      </w:r>
    </w:p>
    <w:p w:rsidR="00664035" w:rsidRDefault="00934F58" w:rsidP="00934F58">
      <w:r>
        <w:rPr>
          <w:rFonts w:ascii="Times New Roman" w:hAnsi="Times New Roman" w:cs="Times New Roman"/>
          <w:color w:val="000000"/>
        </w:rPr>
        <w:t xml:space="preserve">(7) </w:t>
      </w:r>
      <w:r>
        <w:rPr>
          <w:rFonts w:ascii="Times New Roman" w:hAnsi="Times New Roman" w:cs="Times New Roman"/>
          <w:i/>
          <w:iCs/>
          <w:color w:val="000000"/>
        </w:rPr>
        <w:t xml:space="preserve">Joseph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Keyegga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 of Uganda</w:t>
      </w:r>
      <w:r>
        <w:rPr>
          <w:rFonts w:ascii="Times New Roman" w:hAnsi="Times New Roman" w:cs="Times New Roman"/>
          <w:color w:val="000000"/>
        </w:rPr>
        <w:t>, H.C.C.C. 774 of 1971 (unreported).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58"/>
    <w:rsid w:val="003E21AB"/>
    <w:rsid w:val="00664035"/>
    <w:rsid w:val="0093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72903-8882-4DF8-8722-B1BAFDEC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2018-07-05T12:41:00Z</dcterms:created>
  <dcterms:modified xsi:type="dcterms:W3CDTF">2018-07-13T17:19:00Z</dcterms:modified>
</cp:coreProperties>
</file>