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7E8" w:rsidRDefault="005447E8" w:rsidP="00544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Nsubuga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Attorney-General</w:t>
      </w:r>
    </w:p>
    <w:p w:rsidR="005447E8" w:rsidRDefault="005447E8" w:rsidP="00544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5447E8" w:rsidRDefault="005447E8" w:rsidP="00544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16 May 1973</w:t>
      </w:r>
    </w:p>
    <w:p w:rsidR="005447E8" w:rsidRDefault="005447E8" w:rsidP="00544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842/1971 (103/73)</w:t>
      </w:r>
    </w:p>
    <w:p w:rsidR="005447E8" w:rsidRDefault="005447E8" w:rsidP="00544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Kantinti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5447E8" w:rsidRDefault="005447E8" w:rsidP="00544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447E8" w:rsidRDefault="005447E8" w:rsidP="00544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Fundamental rights – Personal liberty – Detention order – Minister’s order</w:t>
      </w:r>
    </w:p>
    <w:p w:rsidR="005447E8" w:rsidRDefault="005447E8" w:rsidP="00544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not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challengeable.</w:t>
      </w:r>
    </w:p>
    <w:p w:rsidR="005447E8" w:rsidRDefault="005447E8" w:rsidP="00544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False imprisonment – Crime suspect not taken before magistrate – Not a wrong of political nature –</w:t>
      </w:r>
    </w:p>
    <w:p w:rsidR="005447E8" w:rsidRDefault="005447E8" w:rsidP="00544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Damages awarded.</w:t>
      </w:r>
    </w:p>
    <w:p w:rsidR="005447E8" w:rsidRDefault="005447E8" w:rsidP="00544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[3] Damages – False imprisonment – Twenty-one days in bad conditions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40,000</w:t>
      </w:r>
      <w:r>
        <w:rPr>
          <w:rFonts w:ascii="Times New Roman" w:hAnsi="Times New Roman" w:cs="Times New Roman"/>
          <w:i/>
          <w:iCs/>
          <w:color w:val="000000"/>
        </w:rPr>
        <w:t>/- awarded.</w:t>
      </w:r>
    </w:p>
    <w:p w:rsidR="005447E8" w:rsidRDefault="005447E8" w:rsidP="00544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[4] Damages – Personal injuries – Quantum – Partial loss of hearing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60,000</w:t>
      </w:r>
      <w:r>
        <w:rPr>
          <w:rFonts w:ascii="Times New Roman" w:hAnsi="Times New Roman" w:cs="Times New Roman"/>
          <w:i/>
          <w:iCs/>
          <w:color w:val="000000"/>
        </w:rPr>
        <w:t>/- awarded.</w:t>
      </w:r>
    </w:p>
    <w:p w:rsidR="005447E8" w:rsidRDefault="00E20B43" w:rsidP="00544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5447E8" w:rsidRDefault="005447E8" w:rsidP="00E20B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Kantinti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In this suit the plaintiff claims general damages for wrongful arrest and illegal detention and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trespass to person, assault and battery resulting in injuries and pain and suffering.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gave evidence and said that on 15 December 1970 he was arrested. He was then working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Kenya with the East African Cargo Handling Service as a shed supervisor. The police looked for him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some time in Mombasa. He was in Dar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Salaam at the time. After receiving information that he was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wanted by the police, he came to Kampala and consulted an advocate. He and the advocate went to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Parliament Buildings on 15 December 1970 and saw Mr. </w:t>
      </w:r>
      <w:proofErr w:type="spellStart"/>
      <w:r>
        <w:rPr>
          <w:rFonts w:ascii="Times New Roman" w:hAnsi="Times New Roman" w:cs="Times New Roman"/>
          <w:color w:val="000000"/>
        </w:rPr>
        <w:t>Kayondo</w:t>
      </w:r>
      <w:proofErr w:type="spellEnd"/>
      <w:r>
        <w:rPr>
          <w:rFonts w:ascii="Times New Roman" w:hAnsi="Times New Roman" w:cs="Times New Roman"/>
          <w:color w:val="000000"/>
        </w:rPr>
        <w:t xml:space="preserve"> a police officer, who took them to a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room and saw another police officer whom he later found was Mr. </w:t>
      </w:r>
      <w:proofErr w:type="spellStart"/>
      <w:r>
        <w:rPr>
          <w:rFonts w:ascii="Times New Roman" w:hAnsi="Times New Roman" w:cs="Times New Roman"/>
          <w:color w:val="000000"/>
        </w:rPr>
        <w:t>Mugamba</w:t>
      </w:r>
      <w:proofErr w:type="spellEnd"/>
      <w:r>
        <w:rPr>
          <w:rFonts w:ascii="Times New Roman" w:hAnsi="Times New Roman" w:cs="Times New Roman"/>
          <w:color w:val="000000"/>
        </w:rPr>
        <w:t>. The latter sent away the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advocate, saying that the plaintiff was under arrest. Mr. </w:t>
      </w:r>
      <w:proofErr w:type="spellStart"/>
      <w:r>
        <w:rPr>
          <w:rFonts w:ascii="Times New Roman" w:hAnsi="Times New Roman" w:cs="Times New Roman"/>
          <w:color w:val="000000"/>
        </w:rPr>
        <w:t>Mugamba</w:t>
      </w:r>
      <w:proofErr w:type="spellEnd"/>
      <w:r>
        <w:rPr>
          <w:rFonts w:ascii="Times New Roman" w:hAnsi="Times New Roman" w:cs="Times New Roman"/>
          <w:color w:val="000000"/>
        </w:rPr>
        <w:t xml:space="preserve"> asked the plaintiff whether he had Mr.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H. </w:t>
      </w:r>
      <w:proofErr w:type="spellStart"/>
      <w:r>
        <w:rPr>
          <w:rFonts w:ascii="Times New Roman" w:hAnsi="Times New Roman" w:cs="Times New Roman"/>
          <w:color w:val="000000"/>
        </w:rPr>
        <w:t>Kiwanuka’s</w:t>
      </w:r>
      <w:proofErr w:type="spellEnd"/>
      <w:r>
        <w:rPr>
          <w:rFonts w:ascii="Times New Roman" w:hAnsi="Times New Roman" w:cs="Times New Roman"/>
          <w:color w:val="000000"/>
        </w:rPr>
        <w:t xml:space="preserve"> money amounting to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100,000/- which was part of the money which had been stolen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</w:t>
      </w:r>
      <w:proofErr w:type="spellStart"/>
      <w:r>
        <w:rPr>
          <w:rFonts w:ascii="Times New Roman" w:hAnsi="Times New Roman" w:cs="Times New Roman"/>
          <w:color w:val="000000"/>
        </w:rPr>
        <w:t>Kabale</w:t>
      </w:r>
      <w:proofErr w:type="spellEnd"/>
      <w:r>
        <w:rPr>
          <w:rFonts w:ascii="Times New Roman" w:hAnsi="Times New Roman" w:cs="Times New Roman"/>
          <w:color w:val="000000"/>
        </w:rPr>
        <w:t xml:space="preserve"> which Mr. </w:t>
      </w:r>
      <w:proofErr w:type="spellStart"/>
      <w:r>
        <w:rPr>
          <w:rFonts w:ascii="Times New Roman" w:hAnsi="Times New Roman" w:cs="Times New Roman"/>
          <w:color w:val="000000"/>
        </w:rPr>
        <w:t>Kiwanuka</w:t>
      </w:r>
      <w:proofErr w:type="spellEnd"/>
      <w:r>
        <w:rPr>
          <w:rFonts w:ascii="Times New Roman" w:hAnsi="Times New Roman" w:cs="Times New Roman"/>
          <w:color w:val="000000"/>
        </w:rPr>
        <w:t xml:space="preserve"> had told them that he knew nothing about the money because he was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Mombasa. The plaintiff went on to say that Mr. </w:t>
      </w:r>
      <w:proofErr w:type="spellStart"/>
      <w:r>
        <w:rPr>
          <w:rFonts w:ascii="Times New Roman" w:hAnsi="Times New Roman" w:cs="Times New Roman"/>
          <w:color w:val="000000"/>
        </w:rPr>
        <w:t>Mugamba</w:t>
      </w:r>
      <w:proofErr w:type="spellEnd"/>
      <w:r>
        <w:rPr>
          <w:rFonts w:ascii="Times New Roman" w:hAnsi="Times New Roman" w:cs="Times New Roman"/>
          <w:color w:val="000000"/>
        </w:rPr>
        <w:t xml:space="preserve"> ordered him to be taken to another room to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him talk. He found about eight people there. He was handcuffed and was beaten with chairs and 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kicked with boots. When he fell down he was stepped on. When he said that he knew nothing about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money, his trousers were removed and his private parts were tied to an electric appliance. After 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received a beating for about an hour he bled from the nose and ears. He heard one of the policemen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telling the others to stop beating him lest they kill him. He became unconscious. He regained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consciousness at </w:t>
      </w:r>
      <w:proofErr w:type="spellStart"/>
      <w:r>
        <w:rPr>
          <w:rFonts w:ascii="Times New Roman" w:hAnsi="Times New Roman" w:cs="Times New Roman"/>
          <w:color w:val="000000"/>
        </w:rPr>
        <w:t>Katwe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where he was locked up.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</w:t>
      </w:r>
      <w:proofErr w:type="spellStart"/>
      <w:r>
        <w:rPr>
          <w:rFonts w:ascii="Times New Roman" w:hAnsi="Times New Roman" w:cs="Times New Roman"/>
          <w:color w:val="000000"/>
        </w:rPr>
        <w:t>Katwe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station, he felt great pain and he was bleeding from the ears and eyes. The next day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three policemen collected him from </w:t>
      </w:r>
      <w:proofErr w:type="spellStart"/>
      <w:r>
        <w:rPr>
          <w:rFonts w:ascii="Times New Roman" w:hAnsi="Times New Roman" w:cs="Times New Roman"/>
          <w:color w:val="000000"/>
        </w:rPr>
        <w:t>Katwe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and took him to Parliament Building, where 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again asked about the money. He told them that he knew nothing about it. Mr. </w:t>
      </w:r>
      <w:proofErr w:type="spellStart"/>
      <w:r>
        <w:rPr>
          <w:rFonts w:ascii="Times New Roman" w:hAnsi="Times New Roman" w:cs="Times New Roman"/>
          <w:color w:val="000000"/>
        </w:rPr>
        <w:t>Wagaba</w:t>
      </w:r>
      <w:proofErr w:type="spellEnd"/>
      <w:r>
        <w:rPr>
          <w:rFonts w:ascii="Times New Roman" w:hAnsi="Times New Roman" w:cs="Times New Roman"/>
          <w:color w:val="000000"/>
        </w:rPr>
        <w:t xml:space="preserve"> again ordered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policemen to take him through the previous exercise and he was again beaten as before. The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policemen were not in uniform but he understood them to be policemen by the way they were being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addressed. One of them, Mr. </w:t>
      </w:r>
      <w:proofErr w:type="spellStart"/>
      <w:r>
        <w:rPr>
          <w:rFonts w:ascii="Times New Roman" w:hAnsi="Times New Roman" w:cs="Times New Roman"/>
          <w:color w:val="000000"/>
        </w:rPr>
        <w:t>Olal</w:t>
      </w:r>
      <w:proofErr w:type="spellEnd"/>
      <w:r>
        <w:rPr>
          <w:rFonts w:ascii="Times New Roman" w:hAnsi="Times New Roman" w:cs="Times New Roman"/>
          <w:color w:val="000000"/>
        </w:rPr>
        <w:t>, introduced himself to him as a police officer and he was the one who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told the others to stop beating him on the second occasion. He continued bleeding from the nose and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ears as before. At about 1 p.m. to was taken back to </w:t>
      </w:r>
      <w:proofErr w:type="spellStart"/>
      <w:r>
        <w:rPr>
          <w:rFonts w:ascii="Times New Roman" w:hAnsi="Times New Roman" w:cs="Times New Roman"/>
          <w:color w:val="000000"/>
        </w:rPr>
        <w:t>Katwe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and he was locked up in a cell.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could not sit down and felt great pain all over. He asked the policemen who were guarding him to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help him to get medical assistance. The officer in charge asked some people to take him to </w:t>
      </w:r>
      <w:proofErr w:type="spellStart"/>
      <w:r>
        <w:rPr>
          <w:rFonts w:ascii="Times New Roman" w:hAnsi="Times New Roman" w:cs="Times New Roman"/>
          <w:color w:val="000000"/>
        </w:rPr>
        <w:t>Mulago</w:t>
      </w:r>
      <w:proofErr w:type="spellEnd"/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hospital. One of those people was Mr. </w:t>
      </w:r>
      <w:proofErr w:type="spellStart"/>
      <w:r>
        <w:rPr>
          <w:rFonts w:ascii="Times New Roman" w:hAnsi="Times New Roman" w:cs="Times New Roman"/>
          <w:color w:val="000000"/>
        </w:rPr>
        <w:t>Katiya</w:t>
      </w:r>
      <w:proofErr w:type="spellEnd"/>
      <w:r>
        <w:rPr>
          <w:rFonts w:ascii="Times New Roman" w:hAnsi="Times New Roman" w:cs="Times New Roman"/>
          <w:color w:val="000000"/>
        </w:rPr>
        <w:t>. He was examined and X-rayed and was told to return to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hospital the next day. The next day he asked to be taken back, but was told that the police had received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order from headquarters not to take him to hospital. His condition became worse and he could not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walk to the toilet. He could not see and blood and pus were coming out of his ears. He was assisted by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policemen to go to the toilet.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was released on 28 January 1971. Between 15 December 1970 and 28 January 1971 he spent most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that time at </w:t>
      </w:r>
      <w:proofErr w:type="spellStart"/>
      <w:r>
        <w:rPr>
          <w:rFonts w:ascii="Times New Roman" w:hAnsi="Times New Roman" w:cs="Times New Roman"/>
          <w:color w:val="000000"/>
        </w:rPr>
        <w:t>Katwe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station. At other times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was at headquarters being interrogated about the money. At </w:t>
      </w:r>
      <w:proofErr w:type="spellStart"/>
      <w:r>
        <w:rPr>
          <w:rFonts w:ascii="Times New Roman" w:hAnsi="Times New Roman" w:cs="Times New Roman"/>
          <w:color w:val="000000"/>
        </w:rPr>
        <w:t>Katwe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the conditions were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appalling. He slept on the floor without a blanket and there were about fifty people in one small cell.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a week the police told his people to bring warm water to treat his wounds. He was told by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policemen that </w:t>
      </w:r>
      <w:proofErr w:type="spellStart"/>
      <w:r>
        <w:rPr>
          <w:rFonts w:ascii="Times New Roman" w:hAnsi="Times New Roman" w:cs="Times New Roman"/>
          <w:color w:val="000000"/>
        </w:rPr>
        <w:t>Obote’s</w:t>
      </w:r>
      <w:proofErr w:type="spellEnd"/>
      <w:r>
        <w:rPr>
          <w:rFonts w:ascii="Times New Roman" w:hAnsi="Times New Roman" w:cs="Times New Roman"/>
          <w:color w:val="000000"/>
        </w:rPr>
        <w:t xml:space="preserve"> Government had been overthrown and that the new leader had given an order for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release of the prisoners who were innocent.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Prior to his release on 6 January 1971 he was </w:t>
      </w:r>
      <w:r>
        <w:rPr>
          <w:rFonts w:ascii="Times New Roman" w:hAnsi="Times New Roman" w:cs="Times New Roman"/>
          <w:color w:val="000000"/>
        </w:rPr>
        <w:lastRenderedPageBreak/>
        <w:t xml:space="preserve">served with a notice </w:t>
      </w:r>
      <w:proofErr w:type="spellStart"/>
      <w:r>
        <w:rPr>
          <w:rFonts w:ascii="Times New Roman" w:hAnsi="Times New Roman" w:cs="Times New Roman"/>
          <w:color w:val="000000"/>
        </w:rPr>
        <w:t>Exh</w:t>
      </w:r>
      <w:proofErr w:type="spellEnd"/>
      <w:r>
        <w:rPr>
          <w:rFonts w:ascii="Times New Roman" w:hAnsi="Times New Roman" w:cs="Times New Roman"/>
          <w:color w:val="000000"/>
        </w:rPr>
        <w:t>. P.1. Apart from this notice, 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never served with any document outlining the reasons for his arrest. He was never charged with any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offence or taken before a magistrate. He never took part in the theft of the money at </w:t>
      </w:r>
      <w:proofErr w:type="spellStart"/>
      <w:r>
        <w:rPr>
          <w:rFonts w:ascii="Times New Roman" w:hAnsi="Times New Roman" w:cs="Times New Roman"/>
          <w:color w:val="000000"/>
        </w:rPr>
        <w:t>Kabale</w:t>
      </w:r>
      <w:proofErr w:type="spellEnd"/>
      <w:r>
        <w:rPr>
          <w:rFonts w:ascii="Times New Roman" w:hAnsi="Times New Roman" w:cs="Times New Roman"/>
          <w:color w:val="000000"/>
        </w:rPr>
        <w:t xml:space="preserve"> and 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denied ever receiving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100,000/- or any part of it from </w:t>
      </w:r>
      <w:proofErr w:type="spellStart"/>
      <w:r>
        <w:rPr>
          <w:rFonts w:ascii="Times New Roman" w:hAnsi="Times New Roman" w:cs="Times New Roman"/>
          <w:color w:val="000000"/>
        </w:rPr>
        <w:t>Kiwanuka</w:t>
      </w:r>
      <w:proofErr w:type="spellEnd"/>
      <w:r>
        <w:rPr>
          <w:rFonts w:ascii="Times New Roman" w:hAnsi="Times New Roman" w:cs="Times New Roman"/>
          <w:color w:val="000000"/>
        </w:rPr>
        <w:t xml:space="preserve">. He never heard that Mr. </w:t>
      </w:r>
      <w:proofErr w:type="spellStart"/>
      <w:r>
        <w:rPr>
          <w:rFonts w:ascii="Times New Roman" w:hAnsi="Times New Roman" w:cs="Times New Roman"/>
          <w:color w:val="000000"/>
        </w:rPr>
        <w:t>Kiwanuka</w:t>
      </w:r>
      <w:proofErr w:type="spellEnd"/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charged with theft of the money. He suffered pain in his back, eyes, ears and jaws. He finds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difficulty in hearing in his left ear and hears whistling noises sometimes. On 19 May 1972 he was sent to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Mulago</w:t>
      </w:r>
      <w:proofErr w:type="spellEnd"/>
      <w:r>
        <w:rPr>
          <w:rFonts w:ascii="Times New Roman" w:hAnsi="Times New Roman" w:cs="Times New Roman"/>
          <w:color w:val="000000"/>
        </w:rPr>
        <w:t xml:space="preserve"> hospital and was examined by Mr. </w:t>
      </w:r>
      <w:proofErr w:type="spellStart"/>
      <w:r>
        <w:rPr>
          <w:rFonts w:ascii="Times New Roman" w:hAnsi="Times New Roman" w:cs="Times New Roman"/>
          <w:color w:val="000000"/>
        </w:rPr>
        <w:t>Sali</w:t>
      </w:r>
      <w:proofErr w:type="spellEnd"/>
      <w:r>
        <w:rPr>
          <w:rFonts w:ascii="Times New Roman" w:hAnsi="Times New Roman" w:cs="Times New Roman"/>
          <w:color w:val="000000"/>
        </w:rPr>
        <w:t xml:space="preserve"> a specialist. Mr. </w:t>
      </w:r>
      <w:proofErr w:type="spellStart"/>
      <w:r>
        <w:rPr>
          <w:rFonts w:ascii="Times New Roman" w:hAnsi="Times New Roman" w:cs="Times New Roman"/>
          <w:color w:val="000000"/>
        </w:rPr>
        <w:t>Kazibwe</w:t>
      </w:r>
      <w:proofErr w:type="spellEnd"/>
      <w:r>
        <w:rPr>
          <w:rFonts w:ascii="Times New Roman" w:hAnsi="Times New Roman" w:cs="Times New Roman"/>
          <w:color w:val="000000"/>
        </w:rPr>
        <w:t xml:space="preserve"> is the policeman who took him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hospital on the first occasion.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called Mr. </w:t>
      </w:r>
      <w:proofErr w:type="spellStart"/>
      <w:r>
        <w:rPr>
          <w:rFonts w:ascii="Times New Roman" w:hAnsi="Times New Roman" w:cs="Times New Roman"/>
          <w:color w:val="000000"/>
        </w:rPr>
        <w:t>Mugamba</w:t>
      </w:r>
      <w:proofErr w:type="spellEnd"/>
      <w:r>
        <w:rPr>
          <w:rFonts w:ascii="Times New Roman" w:hAnsi="Times New Roman" w:cs="Times New Roman"/>
          <w:color w:val="000000"/>
        </w:rPr>
        <w:t xml:space="preserve"> the then Assistant Commissioner of Police C.I.D. Buganda, who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since retired. He said that in July 1971, he was head of that department. Prior to that, he was senior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Superintendent of Police in charge of Buganda Region C.I.D. and was engaged in detection of crime and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administration. He knew the plaintiff. Towards the end of 1970, when the witness was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investigating a fraud case involving about a million shillings at </w:t>
      </w:r>
      <w:proofErr w:type="spellStart"/>
      <w:r>
        <w:rPr>
          <w:rFonts w:ascii="Times New Roman" w:hAnsi="Times New Roman" w:cs="Times New Roman"/>
          <w:color w:val="000000"/>
        </w:rPr>
        <w:t>Kabale</w:t>
      </w:r>
      <w:proofErr w:type="spellEnd"/>
      <w:r>
        <w:rPr>
          <w:rFonts w:ascii="Times New Roman" w:hAnsi="Times New Roman" w:cs="Times New Roman"/>
          <w:color w:val="000000"/>
        </w:rPr>
        <w:t>, he came to know him. One of the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suspects confessed that he had given his share of the fraud to the plaintiff. The plaintiff was at the time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living in Mombasa. The witness went there with detectives and they traced his place of work and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residence. He heard that C.I.D. Headquarters were also already looking for him. The plaintiff was absent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they left a message with the Kenya police that if they traced him, they should inform them.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Eventually the plaintiff surrendered himself to the Police Headquarters Uganda and was detained under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Emergency Regulations 1969. This could be done at that time. He could be detained indefinitely. The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 continued with his investigations. He denied ever ordering any exercises by way of beating or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electrical shock and said that he did not know what went on at C.I.D. Headquarters. It is contrary to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police regulations to assault prisoners and said that if it is done, then it is unlawful. He said that he saw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together with other suspects several times. He did not remember seeing any signs of torture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him. He never gave instructions that he should not be taken to hospital and added that even murderers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taken to hospital. He thought there were detention orders for all the suspects. He identified the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Detention Order in the official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proofErr w:type="spellStart"/>
      <w:r>
        <w:rPr>
          <w:rFonts w:ascii="Times New Roman" w:hAnsi="Times New Roman" w:cs="Times New Roman"/>
          <w:color w:val="000000"/>
        </w:rPr>
        <w:t>Exh</w:t>
      </w:r>
      <w:proofErr w:type="spellEnd"/>
      <w:r>
        <w:rPr>
          <w:rFonts w:ascii="Times New Roman" w:hAnsi="Times New Roman" w:cs="Times New Roman"/>
          <w:color w:val="000000"/>
        </w:rPr>
        <w:t>. D.1 which included the plaintiff’s name.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issues for decision are whether the plaintiff is entitled to damages for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assault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false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imprisonment. Starting with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above the evidence is that after the plaintiff who was then in Mombasa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heard that he was wanted by the Uganda police he came to Kampala and he with his advocate went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police headquarters in Parliament Buildings on 15 December 1970 and saw a police officer Mr.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Kayondo</w:t>
      </w:r>
      <w:proofErr w:type="spellEnd"/>
      <w:r>
        <w:rPr>
          <w:rFonts w:ascii="Times New Roman" w:hAnsi="Times New Roman" w:cs="Times New Roman"/>
          <w:color w:val="000000"/>
        </w:rPr>
        <w:t xml:space="preserve"> who took them to a senior officer Mr. </w:t>
      </w:r>
      <w:proofErr w:type="spellStart"/>
      <w:r>
        <w:rPr>
          <w:rFonts w:ascii="Times New Roman" w:hAnsi="Times New Roman" w:cs="Times New Roman"/>
          <w:color w:val="000000"/>
        </w:rPr>
        <w:t>Mugamba</w:t>
      </w:r>
      <w:proofErr w:type="spellEnd"/>
      <w:r>
        <w:rPr>
          <w:rFonts w:ascii="Times New Roman" w:hAnsi="Times New Roman" w:cs="Times New Roman"/>
          <w:color w:val="000000"/>
        </w:rPr>
        <w:t>, who was investigating a crime committed at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Kabale</w:t>
      </w:r>
      <w:proofErr w:type="spellEnd"/>
      <w:r>
        <w:rPr>
          <w:rFonts w:ascii="Times New Roman" w:hAnsi="Times New Roman" w:cs="Times New Roman"/>
          <w:color w:val="000000"/>
        </w:rPr>
        <w:t xml:space="preserve"> in which the plaintiff was a suspect. He was there and then arrested. This is not denied by the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It is the plaintiff’s contention that at the time of his arrest, he was arrested as a suspect for a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known crime. This is also not denied by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. Mr. </w:t>
      </w:r>
      <w:proofErr w:type="spellStart"/>
      <w:r>
        <w:rPr>
          <w:rFonts w:ascii="Times New Roman" w:hAnsi="Times New Roman" w:cs="Times New Roman"/>
          <w:color w:val="000000"/>
        </w:rPr>
        <w:t>Kayondo</w:t>
      </w:r>
      <w:proofErr w:type="spellEnd"/>
      <w:r>
        <w:rPr>
          <w:rFonts w:ascii="Times New Roman" w:hAnsi="Times New Roman" w:cs="Times New Roman"/>
          <w:color w:val="000000"/>
        </w:rPr>
        <w:t xml:space="preserve"> for the plaintiff was not told that 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arrested and detained under Emergency Regulations until he was served with the Minister’s order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Exh</w:t>
      </w:r>
      <w:proofErr w:type="spellEnd"/>
      <w:r>
        <w:rPr>
          <w:rFonts w:ascii="Times New Roman" w:hAnsi="Times New Roman" w:cs="Times New Roman"/>
          <w:color w:val="000000"/>
        </w:rPr>
        <w:t>. P.1 on 6 January 1971 and that therefore from 15 December 1970 to 6 January 1971 he was falsely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imprisoned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Mrs. </w:t>
      </w:r>
      <w:proofErr w:type="spellStart"/>
      <w:r>
        <w:rPr>
          <w:rFonts w:ascii="Times New Roman" w:hAnsi="Times New Roman" w:cs="Times New Roman"/>
          <w:color w:val="000000"/>
        </w:rPr>
        <w:t>Katende</w:t>
      </w:r>
      <w:proofErr w:type="spellEnd"/>
      <w:r>
        <w:rPr>
          <w:rFonts w:ascii="Times New Roman" w:hAnsi="Times New Roman" w:cs="Times New Roman"/>
          <w:color w:val="000000"/>
        </w:rPr>
        <w:t xml:space="preserve"> for the defendant suggested in her submission that the plaintiff was arrested on 15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December 1970 and detained under the Emergency (Powers of Arrest and Search) Regulations 1969.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Regulation 1 (1) provides: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“Any police officer, any person upon whom the powers of a police officer have been conferred and any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 authorised by the Minister to act under this regulation may arrest without warrant any person whom he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has reasonable grounds for suspecting is about to commit or has committed an emergency offence.”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Regulation 1 (3) provides: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“Any person detained under the powers conferred by this Regulation may be detained in a police station,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prison or a detention camp established under these Regulations and shall be deemed to be in lawful custody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when detained in any such place and when being conveyed from or to any such place.”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Regulation 5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defines an “emergency offence” to include an offence under the Penal Code.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Mrs. </w:t>
      </w:r>
      <w:proofErr w:type="spellStart"/>
      <w:r>
        <w:rPr>
          <w:rFonts w:ascii="Times New Roman" w:hAnsi="Times New Roman" w:cs="Times New Roman"/>
          <w:color w:val="000000"/>
        </w:rPr>
        <w:t>Katende</w:t>
      </w:r>
      <w:proofErr w:type="spellEnd"/>
      <w:r>
        <w:rPr>
          <w:rFonts w:ascii="Times New Roman" w:hAnsi="Times New Roman" w:cs="Times New Roman"/>
          <w:color w:val="000000"/>
        </w:rPr>
        <w:t xml:space="preserve"> submitted further that Regulation 2 above was deleted by Statutory Instrument 241/69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giving power to the police to detain anyone indefinitely. A person arrested under these Regulations could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detained by the Minister under Statutory Instrument No. 237/69. She said that the plaintiff was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arrested on 15 December 1970 and detained under Statutory Instrument 236/69 and subsequently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detained by the Minister under his order of 6 January 1971 under Statutory Instrument 237/69 after 21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days had elapsed. She said that there were two detentions involved; one by the police from 15 December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1970 to 6 January 1971 and the second from 6 January 1971 to 28 January 1971 under the Minister’s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order. Under Statutory Instrument 236/69 the police had power to arrest and detain the plaintiff and that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order made by a Minister was not questionable.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seems to be in order according to the then </w:t>
      </w:r>
      <w:r>
        <w:rPr>
          <w:rFonts w:ascii="Times New Roman" w:hAnsi="Times New Roman" w:cs="Times New Roman"/>
          <w:color w:val="000000"/>
        </w:rPr>
        <w:lastRenderedPageBreak/>
        <w:t>existing law. But what is the evidence? According to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Mugamba</w:t>
      </w:r>
      <w:proofErr w:type="spellEnd"/>
      <w:r>
        <w:rPr>
          <w:rFonts w:ascii="Times New Roman" w:hAnsi="Times New Roman" w:cs="Times New Roman"/>
          <w:color w:val="000000"/>
        </w:rPr>
        <w:t xml:space="preserve"> the then Assistant Commissioner of Police C.I.D. who was investigating a fraud crime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committed at </w:t>
      </w:r>
      <w:proofErr w:type="spellStart"/>
      <w:r>
        <w:rPr>
          <w:rFonts w:ascii="Times New Roman" w:hAnsi="Times New Roman" w:cs="Times New Roman"/>
          <w:color w:val="000000"/>
        </w:rPr>
        <w:t>Kabale</w:t>
      </w:r>
      <w:proofErr w:type="spellEnd"/>
      <w:r>
        <w:rPr>
          <w:rFonts w:ascii="Times New Roman" w:hAnsi="Times New Roman" w:cs="Times New Roman"/>
          <w:color w:val="000000"/>
        </w:rPr>
        <w:t xml:space="preserve"> in which the plaintiff was a suspect, the plaintiff was arrested under Emergency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Regulations.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however, did not produce evidence to prove that this was so. No order under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Regulations was served on him. No other evidence was adduced to show that the plaintiff was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arrested and detained under the Emergency Regulations. If he was not so arrested and detained, then 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have been arrested and detained under s. 30 of the Criminal Procedure Act.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30 (1) of this Act which is still in force provides: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“When any person has been taken into custody without a warrant for an offence other than murder, treason or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rape, the officer in charge of the Police Station to which such person shall be brought may in any case and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shall, if it does not appear practicable to bring up such person before an appropriate magistrate’s court within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twenty-four hours after he was so taken into custody, inquire into the case and, unless the offence appears to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officer to be of a serious nature, release the person on his executing a bond with or without sureties, for a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reasonable amount to appear before a magistrate’s court at a time and place to be named in the bond; but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where any person is retained in custody he shall be brought before a magistrate’s court as soon as practicable.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that an officer in charge of a police station may discharge a person arrested on suspicion on any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charge when, after due police inquiry,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insufficient evidence is, in his opinion, disclosed on which to proceed with a charge.”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plaintiff was arrested on 15 December 1970 because, according to Mr. </w:t>
      </w:r>
      <w:proofErr w:type="spellStart"/>
      <w:r>
        <w:rPr>
          <w:rFonts w:ascii="Times New Roman" w:hAnsi="Times New Roman" w:cs="Times New Roman"/>
          <w:color w:val="000000"/>
        </w:rPr>
        <w:t>Mugamba</w:t>
      </w:r>
      <w:proofErr w:type="spellEnd"/>
      <w:r>
        <w:rPr>
          <w:rFonts w:ascii="Times New Roman" w:hAnsi="Times New Roman" w:cs="Times New Roman"/>
          <w:color w:val="000000"/>
        </w:rPr>
        <w:t>, he was suspected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having been involved in a crime. He was taken to </w:t>
      </w:r>
      <w:proofErr w:type="spellStart"/>
      <w:r>
        <w:rPr>
          <w:rFonts w:ascii="Times New Roman" w:hAnsi="Times New Roman" w:cs="Times New Roman"/>
          <w:color w:val="000000"/>
        </w:rPr>
        <w:t>Katwe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station, and detained in a cell which 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shared with fifty other people. He was not charged with any offence and he was not taken before a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as provided above, neither was he released on bond or discharged. He remained there, apart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times that he was wanted at police headquarters for interrogation, until 6 January 1971 when 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finally served with a Detention Order of the Minister under Statutory Instrument No. 237/69.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appears that during those 21 days he was being detained unlawfully. There is no evidence as to who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arrested the plaintiff under Statutory Instrument 236/69. I find the ingredients of false imprisonment of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by the defendant, his servants or agents, proved during that period of 21 days.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Kayondo</w:t>
      </w:r>
      <w:proofErr w:type="spellEnd"/>
      <w:r>
        <w:rPr>
          <w:rFonts w:ascii="Times New Roman" w:hAnsi="Times New Roman" w:cs="Times New Roman"/>
          <w:color w:val="000000"/>
        </w:rPr>
        <w:t xml:space="preserve"> further submitted that on 6 January 1971 a police officer purported to serve the notice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Exh</w:t>
      </w:r>
      <w:proofErr w:type="spellEnd"/>
      <w:r>
        <w:rPr>
          <w:rFonts w:ascii="Times New Roman" w:hAnsi="Times New Roman" w:cs="Times New Roman"/>
          <w:color w:val="000000"/>
        </w:rPr>
        <w:t>. P.1 under Statutory Instrument 237/69 on the plaintiff.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Regulation 1 (1) of these Regulations provides: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“Whenever the Minister is satisfied that for the purpose of maintaining public order it is necessary to exercise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control over any person, the Minister may make an order against such person directing that he be detained and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thereupon such person shall be arrested and detained, etc.”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He said that there was no evidence that the plaintiff was a danger to public order and submitted that the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detention order was also unlawful. He referred to Art. 123 (4) of the Constitution and said that the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was not arrested under the five categories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to 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that Article which give immunity to the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Minister’s Order. He said that the purpose of serving the order on 6 January 1971 was an attempt to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cover up the illegal arrest and detention of the plaintiff. The only reason the plaintiff was arrested was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he was suspected of having committed a crime. There were other people who were arrested for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same crime and were prosecuted.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reply to this Mrs. </w:t>
      </w:r>
      <w:proofErr w:type="spellStart"/>
      <w:r>
        <w:rPr>
          <w:rFonts w:ascii="Times New Roman" w:hAnsi="Times New Roman" w:cs="Times New Roman"/>
          <w:color w:val="000000"/>
        </w:rPr>
        <w:t>Katende</w:t>
      </w:r>
      <w:proofErr w:type="spellEnd"/>
      <w:r>
        <w:rPr>
          <w:rFonts w:ascii="Times New Roman" w:hAnsi="Times New Roman" w:cs="Times New Roman"/>
          <w:color w:val="000000"/>
        </w:rPr>
        <w:t xml:space="preserve"> for the defendant said that an order made by a Minister is not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questionable. She referred to the writ of Habeas Corpus in High Court Miscellaneous Cause No. 26 of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1969 in an application by D. Ibrahim and 77 others. She continued to say that the court has no power to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look behind the Minister’s order. The detention referred to in Art. 21 of the Constitution is detention by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Minister and there was no contravention of the Constitution. The detention by the Minister was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effected on 6 January 1971 and when the plaintiff was released, two months had not elapsed. A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notification was published in the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on 15 January 1971 which was within the required 28 days.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Three months had not elapsed when the tribunal would have been in force. The plaintiff was served with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detention order which did not specify the grounds. She continued to say that it has been held that this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fatal to his continued detention and referred to High Court Miscellaneous Application No. 83 of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1966.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read the relevant articles of the Constitution and the cases cited. I am in agreement with the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submissions of Mrs. </w:t>
      </w:r>
      <w:proofErr w:type="spellStart"/>
      <w:r>
        <w:rPr>
          <w:rFonts w:ascii="Times New Roman" w:hAnsi="Times New Roman" w:cs="Times New Roman"/>
          <w:color w:val="000000"/>
        </w:rPr>
        <w:t>Katende</w:t>
      </w:r>
      <w:proofErr w:type="spellEnd"/>
      <w:r>
        <w:rPr>
          <w:rFonts w:ascii="Times New Roman" w:hAnsi="Times New Roman" w:cs="Times New Roman"/>
          <w:color w:val="000000"/>
        </w:rPr>
        <w:t xml:space="preserve"> with regard to the detention of the plaintiff from 6 January 1971 when 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served with the Minister’s order to the period when he was released on 18 January 1971.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Art. 10 (2) of the Constitution states: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“Any person who is arrested, detained or restricted shall be informed as soon as reasonably practicable, in a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language he understands, of the reasons for his arrest, detention or restriction.”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Art. 21 (6)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Constitution states: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he shall as soon as reasonably practicable, and in any case after not more than two months after the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commencement of his detention, be furnished with a statement in writing in a language that he understands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specifying the grounds upon which he is detained.”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clear from this that a detainee can be kept </w:t>
      </w:r>
      <w:r>
        <w:rPr>
          <w:rFonts w:ascii="Times New Roman" w:hAnsi="Times New Roman" w:cs="Times New Roman"/>
          <w:color w:val="000000"/>
        </w:rPr>
        <w:lastRenderedPageBreak/>
        <w:t>for not more than two months from the date of his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detention without furnishing him with a statement in writing specifying the grounds on which he is kept.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accordingly find that the detention of the plaintiff from 6 January 1971, when he was served with the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Minister’s Order to 18 January 1971 when he was released was lawful and within the provisions of the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only period therefore proved by the plaintiff for false imprisonment is the period of 21 days from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15 December 1970 to 6 January 1971 when he was finally served with the Minister’s order.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regard to the claim in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above for trespass to the person, assault and battery resulting in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injuries and pain and suffering there is the evidence of the plaintiff himself supported by other witnesses.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[The judge considered the evidence and continued.]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no doubt, on the evidence that the plaintiff was assaulted and beaten and tortured in the manner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described by him and the witnesses and suffered injuries and pain and suffering as a result.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Sali</w:t>
      </w:r>
      <w:proofErr w:type="spellEnd"/>
      <w:r>
        <w:rPr>
          <w:rFonts w:ascii="Times New Roman" w:hAnsi="Times New Roman" w:cs="Times New Roman"/>
          <w:color w:val="000000"/>
        </w:rPr>
        <w:t xml:space="preserve"> a consultant surgeon for ears, nose and throat of </w:t>
      </w:r>
      <w:proofErr w:type="spellStart"/>
      <w:r>
        <w:rPr>
          <w:rFonts w:ascii="Times New Roman" w:hAnsi="Times New Roman" w:cs="Times New Roman"/>
          <w:color w:val="000000"/>
        </w:rPr>
        <w:t>Mulago</w:t>
      </w:r>
      <w:proofErr w:type="spellEnd"/>
      <w:r>
        <w:rPr>
          <w:rFonts w:ascii="Times New Roman" w:hAnsi="Times New Roman" w:cs="Times New Roman"/>
          <w:color w:val="000000"/>
        </w:rPr>
        <w:t xml:space="preserve"> hospital also gave evidence and said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examined the plaintiff on 19 May 1972 and made a report. He found that he was aged about 34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years. The request concerned the examination of his ears. The plaintiff told him that he had been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assaulted on 15 December 1970 and subsequently and had injuries to his ears which caused loss of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hearing. The witness found that there were signs of scars on the membrane. The ear drums were not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perforated, but the scar on the eardrum indicated that there must have been an injury which had healed.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found that the plaintiff had lost 35% hearing, more in the left than the right ear. He considered the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loss to be permanent. The scars could have been the result of an assault on him. As a result of this loss of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hearing, he is at a disadvantage, as he is likely to become deafer earlier than would be normal at his age.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are two aspects of this suit which I will only briefly mention since one of them was not raised by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defendant. The first is vicarious liability. There is no doubt that the policemen who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inflicted the injuries on the plaintiff were in the employment of the then existing Government which is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represented by the defendant.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Muwonge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Attorney-General of Uganda</w:t>
      </w:r>
      <w:r>
        <w:rPr>
          <w:rFonts w:ascii="Times New Roman" w:hAnsi="Times New Roman" w:cs="Times New Roman"/>
          <w:color w:val="000000"/>
        </w:rPr>
        <w:t>, [1967] E.A. 17 the following passage is quoted from the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of Newbold, P. at page 18: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think it dangerous to lay down any general test as to the circumstances in which it can be said that a person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acting in the course of his employment.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Each case must depend upon its own facts. All one can say, as I understand the law, is that even if the servant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acting deliberately, wantonly, negligently or criminally, even if he is acting for his own benefit,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nevertheless if what he did was merely a manner of carrying out what he was employed to carry out then his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acts are acts for which his master is liable.”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think this passage </w:t>
      </w:r>
      <w:proofErr w:type="spellStart"/>
      <w:r>
        <w:rPr>
          <w:rFonts w:ascii="Times New Roman" w:hAnsi="Times New Roman" w:cs="Times New Roman"/>
          <w:color w:val="000000"/>
        </w:rPr>
        <w:t>summarises</w:t>
      </w:r>
      <w:proofErr w:type="spellEnd"/>
      <w:r>
        <w:rPr>
          <w:rFonts w:ascii="Times New Roman" w:hAnsi="Times New Roman" w:cs="Times New Roman"/>
          <w:color w:val="000000"/>
        </w:rPr>
        <w:t xml:space="preserve"> the law as it is at present. The policemen were investigating a crime in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plaintiff was a suspect. The acts complained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were done at police headquarters in the course of their duties as policemen. Clearly the defendant is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liable for their acts.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 point which was not raised by counsel for defendant is the provisions of Decree 19 of 1972.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is a Decree to prohibit institution of Legal Proceedings for recovery of damages against the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 in respect of wrongs committed by the Civilian Government for political motives.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 (1) of the above provides: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“Notwithstanding any written or other law no action for recovery of damages shall be instituted in any court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against the Government by or on behalf of any person for or on account of or in respect of any wrongful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arrest, false imprisonment, personal injury, loss of life suffered by that person or damage to his property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(including its destruction) effected by or on the orders of the Government which was overthrown by the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Military Government on the 25 day of January, 1971, against that person for or on account of holding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receiving or imparting political opinions contrary to the political opinions of that Government or for any other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cause whatsoever.”</w:t>
      </w:r>
      <w:r w:rsidR="00E20B4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was urged by Mr. </w:t>
      </w:r>
      <w:proofErr w:type="spellStart"/>
      <w:r>
        <w:rPr>
          <w:rFonts w:ascii="Times New Roman" w:hAnsi="Times New Roman" w:cs="Times New Roman"/>
          <w:color w:val="000000"/>
        </w:rPr>
        <w:t>Kayondo</w:t>
      </w:r>
      <w:proofErr w:type="spellEnd"/>
      <w:r>
        <w:rPr>
          <w:rFonts w:ascii="Times New Roman" w:hAnsi="Times New Roman" w:cs="Times New Roman"/>
          <w:color w:val="000000"/>
        </w:rPr>
        <w:t xml:space="preserve"> for the plaintiff that the words “or for any other cause whatsoever” should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construed according to the </w:t>
      </w:r>
      <w:proofErr w:type="spellStart"/>
      <w:r>
        <w:rPr>
          <w:rFonts w:ascii="Times New Roman" w:hAnsi="Times New Roman" w:cs="Times New Roman"/>
          <w:color w:val="000000"/>
        </w:rPr>
        <w:t>ejusdem</w:t>
      </w:r>
      <w:proofErr w:type="spellEnd"/>
      <w:r>
        <w:rPr>
          <w:rFonts w:ascii="Times New Roman" w:hAnsi="Times New Roman" w:cs="Times New Roman"/>
          <w:color w:val="000000"/>
        </w:rPr>
        <w:t xml:space="preserve"> generis rule, i.e. “Where there are general words following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 and specific words the general words must be confined to things of the same kind as those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specified”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r>
        <w:rPr>
          <w:rFonts w:ascii="Times New Roman" w:hAnsi="Times New Roman" w:cs="Times New Roman"/>
          <w:color w:val="000000"/>
        </w:rPr>
        <w:t xml:space="preserve">Lord Campbell in </w:t>
      </w:r>
      <w:r>
        <w:rPr>
          <w:rFonts w:ascii="Times New Roman" w:hAnsi="Times New Roman" w:cs="Times New Roman"/>
          <w:i/>
          <w:iCs/>
          <w:color w:val="000000"/>
        </w:rPr>
        <w:t xml:space="preserve">R. v. Edmundson </w:t>
      </w:r>
      <w:r>
        <w:rPr>
          <w:rFonts w:ascii="Times New Roman" w:hAnsi="Times New Roman" w:cs="Times New Roman"/>
          <w:color w:val="000000"/>
        </w:rPr>
        <w:t>(1859), 28 L.J.M.C. 213 at p. 215.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in the instant case suffered injuries from the acts of the policemen who were engaged in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investigation of a crime in which he was a suspect. There is no evidence that he was holding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receiving or imparting political opinions which were contrary to the then Government. The said Decree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therefore not apply here. I am fortified in coming to this conclusion by two previous decisions of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court namely </w:t>
      </w:r>
      <w:r>
        <w:rPr>
          <w:rFonts w:ascii="Times New Roman" w:hAnsi="Times New Roman" w:cs="Times New Roman"/>
          <w:i/>
          <w:iCs/>
          <w:color w:val="000000"/>
        </w:rPr>
        <w:t xml:space="preserve">John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Waiswa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Attorney-General</w:t>
      </w:r>
      <w:r>
        <w:rPr>
          <w:rFonts w:ascii="Times New Roman" w:hAnsi="Times New Roman" w:cs="Times New Roman"/>
          <w:color w:val="000000"/>
        </w:rPr>
        <w:t xml:space="preserve">, H.C.C.C. 705 of 1970 and </w:t>
      </w:r>
      <w:r>
        <w:rPr>
          <w:rFonts w:ascii="Times New Roman" w:hAnsi="Times New Roman" w:cs="Times New Roman"/>
          <w:i/>
          <w:iCs/>
          <w:color w:val="000000"/>
        </w:rPr>
        <w:t xml:space="preserve">Joseph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Keyegga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</w:t>
      </w:r>
      <w:r w:rsidR="00E20B4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Attorney-General of Uganda</w:t>
      </w:r>
      <w:r>
        <w:rPr>
          <w:rFonts w:ascii="Times New Roman" w:hAnsi="Times New Roman" w:cs="Times New Roman"/>
          <w:color w:val="000000"/>
        </w:rPr>
        <w:t>, H.C.C.C. 774 of 1971, in which a similar interpretation was held. In any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case, the matter was not raised by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now come to the difficult task of assessment of damages. With regard to the claim for damages for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false imprisonment I was urged by Mr. </w:t>
      </w:r>
      <w:proofErr w:type="spellStart"/>
      <w:r>
        <w:rPr>
          <w:rFonts w:ascii="Times New Roman" w:hAnsi="Times New Roman" w:cs="Times New Roman"/>
          <w:color w:val="000000"/>
        </w:rPr>
        <w:t>Kayondo</w:t>
      </w:r>
      <w:proofErr w:type="spellEnd"/>
      <w:r>
        <w:rPr>
          <w:rFonts w:ascii="Times New Roman" w:hAnsi="Times New Roman" w:cs="Times New Roman"/>
          <w:color w:val="000000"/>
        </w:rPr>
        <w:t xml:space="preserve"> to award exemplary damages. I hold the view which was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held by Mead, J.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Abunyang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Attorney-General</w:t>
      </w:r>
      <w:r>
        <w:rPr>
          <w:rFonts w:ascii="Times New Roman" w:hAnsi="Times New Roman" w:cs="Times New Roman"/>
          <w:color w:val="000000"/>
        </w:rPr>
        <w:t>, H.C.C.C. No. 211 of 1969 when he said, “In my view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an action for damages for assault </w:t>
      </w:r>
      <w:r>
        <w:rPr>
          <w:rFonts w:ascii="Times New Roman" w:hAnsi="Times New Roman" w:cs="Times New Roman"/>
          <w:color w:val="000000"/>
        </w:rPr>
        <w:lastRenderedPageBreak/>
        <w:t>the award of punitive or exemplary damages is only applicable where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person causing the assault is personally sued or if the employer had expressly or impliedly authorised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assault.”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regard to the claim for damages for false imprisonment I was referred to two decisions of this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court. The first was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Kitto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Attorney-General</w:t>
      </w:r>
      <w:r>
        <w:rPr>
          <w:rFonts w:ascii="Times New Roman" w:hAnsi="Times New Roman" w:cs="Times New Roman"/>
          <w:color w:val="000000"/>
        </w:rPr>
        <w:t>, H.C.C.C. 81 of 1958. In that case the plaintiff, a student at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Makerere College, was falsely imprisoned for eleven hours in a police station. He was wrongly identified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the police. It was held that the police action had been high-handed and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1,000/- damages were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awarded. The other case was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Eridadi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Ogonya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Attorney-General</w:t>
      </w:r>
      <w:r>
        <w:rPr>
          <w:rFonts w:ascii="Times New Roman" w:hAnsi="Times New Roman" w:cs="Times New Roman"/>
          <w:color w:val="000000"/>
        </w:rPr>
        <w:t>, H.C.C.C. 418 of 1959. The plaintiff a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bus conductor was wrongfully arrested and falsely imprisoned for three days. General damages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1,500/- were awarded and also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500/- were awarded for aggravated assault.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instant case I have already found that the only period to consider for false imprisonment is the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period from 15 December 1970 to 6 January 1971, i.e. 21 days. The plaintiff was 34 years old then and at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time of his arrest, he was working as a shed supervisor with the East African Cargo Handling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Services. Taking into consideration the circumstances of this case and the cases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cited, I award general damages for false imprisonment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40,000/- plus interest from to-day to the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 of payment and costs.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regard to assault and battery, in the specialist’s opinion the plaintiff has lost 35 per cent. </w:t>
      </w:r>
      <w:proofErr w:type="gramStart"/>
      <w:r>
        <w:rPr>
          <w:rFonts w:ascii="Times New Roman" w:hAnsi="Times New Roman" w:cs="Times New Roman"/>
          <w:color w:val="000000"/>
        </w:rPr>
        <w:t>hearing</w:t>
      </w:r>
      <w:proofErr w:type="gramEnd"/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 in his left than right ear. The loss is permanent. As a result of this loss of hearing, he is at a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disadvantage as he is likely to become deafer earlier than would be normal at his age. The plaintiff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suffered great pain and the conditions under which he was detained leave much to be desired. I was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referred to a decision of this court in </w:t>
      </w:r>
      <w:r>
        <w:rPr>
          <w:rFonts w:ascii="Times New Roman" w:hAnsi="Times New Roman" w:cs="Times New Roman"/>
          <w:i/>
          <w:iCs/>
          <w:color w:val="000000"/>
        </w:rPr>
        <w:t xml:space="preserve">Jimmy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Kabasoke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Hassani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Kawosa</w:t>
      </w:r>
      <w:proofErr w:type="spellEnd"/>
      <w:r>
        <w:rPr>
          <w:rFonts w:ascii="Times New Roman" w:hAnsi="Times New Roman" w:cs="Times New Roman"/>
          <w:color w:val="000000"/>
        </w:rPr>
        <w:t>, H.C.C.C. 436 of 1970. In that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the plaintiff lost 40 per cent. </w:t>
      </w: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his hearing in the left ear. He lost his balance and treatment would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continue as long as he lived. General damages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80,000/- were awarded.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consider general damages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60,000/- reasonable under this head to include damages for pain</w:t>
      </w:r>
      <w:r w:rsidR="00E20B4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suffering and I do so award with interest and costs.</w:t>
      </w:r>
    </w:p>
    <w:p w:rsidR="005447E8" w:rsidRDefault="005447E8" w:rsidP="00544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5447E8" w:rsidRDefault="005447E8" w:rsidP="00544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5447E8" w:rsidRDefault="005447E8" w:rsidP="00544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HMB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Kayondo</w:t>
      </w:r>
      <w:proofErr w:type="spellEnd"/>
    </w:p>
    <w:p w:rsidR="005447E8" w:rsidRDefault="005447E8" w:rsidP="00544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664035" w:rsidRDefault="005447E8" w:rsidP="005447E8">
      <w:proofErr w:type="spellStart"/>
      <w:r>
        <w:rPr>
          <w:rFonts w:ascii="Times New Roman" w:hAnsi="Times New Roman" w:cs="Times New Roman"/>
          <w:i/>
          <w:iCs/>
          <w:color w:val="000000"/>
        </w:rPr>
        <w:t>Mrs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Katende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(State Counsel)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E8"/>
    <w:rsid w:val="005447E8"/>
    <w:rsid w:val="00664035"/>
    <w:rsid w:val="00E2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61863-341F-4E49-B25C-D7F3C328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3500</Words>
  <Characters>19950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2018-07-05T12:42:00Z</dcterms:created>
  <dcterms:modified xsi:type="dcterms:W3CDTF">2018-07-13T17:21:00Z</dcterms:modified>
</cp:coreProperties>
</file>