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Obbo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Attorney-General</w:t>
      </w:r>
    </w:p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11 February 2004</w:t>
      </w:r>
    </w:p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2/02</w:t>
      </w:r>
    </w:p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Kanyeihamba</w:t>
      </w:r>
      <w:proofErr w:type="spellEnd"/>
      <w:proofErr w:type="gramEnd"/>
    </w:p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JJSC and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AJSC</w:t>
      </w:r>
    </w:p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Constitution – Fundamental rights – Freedom of expression and press – Section 50 of Penal Code Act</w:t>
      </w:r>
    </w:p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proscribing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publishing false statement likely to cause fear and alarm – Whether section 50 of Penal Code</w:t>
      </w:r>
    </w:p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Act inconsistent with article 29(1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>) of Constitution.</w:t>
      </w:r>
    </w:p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8535C" w:rsidRDefault="00BB4C44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B4C44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Karokora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JSC: </w:t>
      </w:r>
      <w:r>
        <w:rPr>
          <w:rFonts w:ascii="Times New Roman" w:hAnsi="Times New Roman" w:cs="Times New Roman"/>
          <w:color w:val="000000"/>
        </w:rPr>
        <w:t>I have had the advantage of reading in draft the judgment prepared by my Learned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Brother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 in which he sets out the facts and discusses fully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questions of law which arise in this appeal. I entirely agree with him that the appeal should be allowed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 have nothing to add to what he says regarding the applicability of section 50 of the Penal Code Act.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agree with him that the section is too broad, lacking sufficient guidance on what is and what is not safe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publish, because it is bound to be differently interpreted.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Consequently, I would agree that the intending newspaper reporter or editor in the media would be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dilemma as to whether the news he intends to publish constitutes a criminal offence or not. Further,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considering the important role of the media in a democratic governance, I think that a law that places that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role into that kind of dilemma and leaves such unfettered discretion in the hands of a police/state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prosecutor to determine what constitutes a criminal offence would be unacceptable and unjustifiable in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 and democratic society.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Further, I would agree with him that </w:t>
      </w:r>
      <w:proofErr w:type="spellStart"/>
      <w:r>
        <w:rPr>
          <w:rFonts w:ascii="Times New Roman" w:hAnsi="Times New Roman" w:cs="Times New Roman"/>
          <w:color w:val="000000"/>
        </w:rPr>
        <w:t>criminalising</w:t>
      </w:r>
      <w:proofErr w:type="spellEnd"/>
      <w:r>
        <w:rPr>
          <w:rFonts w:ascii="Times New Roman" w:hAnsi="Times New Roman" w:cs="Times New Roman"/>
          <w:color w:val="000000"/>
        </w:rPr>
        <w:t xml:space="preserve"> false news under section 50(1) of the Penal Code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would not exist side by side with the rights of freedom of speech and expression, which includes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of the press and other media guaranteed by article 29(1)(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 in a free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democratic society, because the strict enforcement of section 50 of the Penal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Code Act would be tantamount to taking away the rights guaranteed under article 29(1)(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section 50 of the Penal Code cannot stand in view of article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It is therefore null and void.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Finally the majority of Learned Justices of the Constitutional Court having earlier observed in the lead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 of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>
        <w:rPr>
          <w:rFonts w:ascii="Times New Roman" w:hAnsi="Times New Roman" w:cs="Times New Roman"/>
          <w:color w:val="000000"/>
        </w:rPr>
        <w:t xml:space="preserve"> JA with which other three Justices agreed that tolerating offensive conduct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speech is one of the process to be paid for a reasonably free and open society, then in my view, since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adduced no evidence as required under article 43(1) of the Constitution to prove that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news/article published in the </w:t>
      </w:r>
      <w:r>
        <w:rPr>
          <w:rFonts w:ascii="Times New Roman" w:hAnsi="Times New Roman" w:cs="Times New Roman"/>
          <w:i/>
          <w:iCs/>
          <w:color w:val="000000"/>
        </w:rPr>
        <w:t xml:space="preserve">Sunday Monitor </w:t>
      </w:r>
      <w:r>
        <w:rPr>
          <w:rFonts w:ascii="Times New Roman" w:hAnsi="Times New Roman" w:cs="Times New Roman"/>
          <w:color w:val="000000"/>
        </w:rPr>
        <w:t>newspaper dated 21 September 1997 prejudiced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fundamental or other human rights and freedom of others or the public interest, they were in error when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held that section 50 of the Penal Code Act was not inconsistent with article 29(1)(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Moreover, I think that the Respondent in the instant case could not justify prosecution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under section 50 of the Penal Code Act by claiming that they did so in public interest, because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onus was on the respondent to adduce evidence, which they never did, to prove that the existence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50 of the Penal Code Act is acceptable and demonstrably justifiable in a free and democratic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today within the meaning of article 43(2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result I would allow this appeal and adopt orders proposed by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JSC.</w:t>
      </w:r>
      <w:r w:rsidR="00BB4C44">
        <w:rPr>
          <w:rFonts w:ascii="Times New Roman" w:hAnsi="Times New Roman" w:cs="Times New Roman"/>
          <w:color w:val="000000"/>
        </w:rPr>
        <w:t xml:space="preserve"> </w:t>
      </w:r>
    </w:p>
    <w:p w:rsidR="00BB4C44" w:rsidRDefault="00BB4C44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B4C44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Oder JSC: </w:t>
      </w:r>
      <w:r>
        <w:rPr>
          <w:rFonts w:ascii="Times New Roman" w:hAnsi="Times New Roman" w:cs="Times New Roman"/>
          <w:color w:val="000000"/>
        </w:rPr>
        <w:t xml:space="preserve">I have had the advantage of reading in draft the judgment of my Learned Brother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JSC with which I agree. I also agree with him that the appeal should be allowed with costs.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judgment,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 set out the background to and the grounds of the appeal. I shall not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repeat them in this judgment.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wish to comment on the findings of the Constitutional Court which gave rise to the Appellants’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complaint in ground one of the appeal.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>
        <w:rPr>
          <w:rFonts w:ascii="Times New Roman" w:hAnsi="Times New Roman" w:cs="Times New Roman"/>
          <w:color w:val="000000"/>
        </w:rPr>
        <w:t xml:space="preserve"> JA wrote the lead judgment with which three other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members of the Court concurred. For the sake of clarity, I shall reproduce </w:t>
      </w:r>
      <w:proofErr w:type="spellStart"/>
      <w:r>
        <w:rPr>
          <w:rFonts w:ascii="Times New Roman" w:hAnsi="Times New Roman" w:cs="Times New Roman"/>
          <w:color w:val="000000"/>
        </w:rPr>
        <w:t>hereinunder</w:t>
      </w:r>
      <w:proofErr w:type="spellEnd"/>
      <w:r>
        <w:rPr>
          <w:rFonts w:ascii="Times New Roman" w:hAnsi="Times New Roman" w:cs="Times New Roman"/>
          <w:color w:val="000000"/>
        </w:rPr>
        <w:t xml:space="preserve"> the relevant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passage of his judgment. He said: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do agree that article 29(1) of the Constitution guarantees free speech and expression and also secures press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freedom. These are fundamental rights. It can be said that tolerating offensive conduct and speech is one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prices to be paid for in a reasonably free and open society. Therefore, in my view, the function of the law,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particularly criminal law, should exclude from the range of individual choice those acts that are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incompatible with the maintenance of public peace and the safety and rights of individuals. Freedom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speech and expression cannot be invoked to protect a person “who falsely shouts, fire, fire in a theatre and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causing public panic.’ In my opinion where there are no constraints on freedom of speech and expression,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difficulty would arise that one of the objects of upholding free expression truth would be defeated. It is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therefore important to regulate or limit the extent to which this can happen: That is the justification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enacting article 43 of the Constitution. A citizen is entitled to express himself freely except where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expression would prejudice the fundamental or other human rights and freedom of others or the public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interest. I find that section 50 of the Penal code is necessary to cater for such excesses. Clearly the democratic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 cannot be seen to require citizens to make demonstrably untrue and alarming statements under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guise of freedom of speech and expression ….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my view, the truth or falsehood of the article is one of the ingredients of offences the state has to prove”.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James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Nangwala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Appellants’ learned counsel,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this finding of the Constitutional Court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several grounds. He contended, first, that the Court failed to address article 43(2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Secondly that many authorities were cited by the Appellants to that Court, but there’s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nothing to suggest that, that Court considered them. This is contrast with the dissenting judgment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JA. None of the authorities were binding but were persuasive. Learned counsel contended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by practice, the Constitutional Court had to consider them, because they were relevant in considering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is acceptable and demonstrably justifiable in a free and democratic society. The learned counsel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that, had the Constitutional Court considered the relevance of article 43(2) and the authorities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question, it would not have come to the wrong conclusion which it did that section 50 is not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Cheborion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Commissioner for Civil Litigation in the Attorney-General’s Chambers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representing the Respondent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Appellants’ counsel for framing ground one the way it was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framed. He contended that the Appellant’s counsel restricted themselves to a narrow aspect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Court’s decision. According to the Learned Commissioner, the Constitutional Court was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saying that section 50 is necessary to protect safely by limiting the rights protected by articles 29(1).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way the Constitutional Court could have said that section 50 was unjustifiable. Section 50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seeks to prohibit publication of false statements and </w:t>
      </w:r>
      <w:proofErr w:type="spellStart"/>
      <w:r>
        <w:rPr>
          <w:rFonts w:ascii="Times New Roman" w:hAnsi="Times New Roman" w:cs="Times New Roman"/>
          <w:color w:val="000000"/>
        </w:rPr>
        <w:t>rumours</w:t>
      </w:r>
      <w:proofErr w:type="spellEnd"/>
      <w:r>
        <w:rPr>
          <w:rFonts w:ascii="Times New Roman" w:hAnsi="Times New Roman" w:cs="Times New Roman"/>
          <w:color w:val="000000"/>
        </w:rPr>
        <w:t>, statements likely to cause fear or an harm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public, which may result in disturbance of public peace the learned counsel called excesses, which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 beyond the right protected by article 29(1) for which the authors should be presented. The Learned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 submitted that in order to determine whether section 50 contravenes article 29(1), it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read together with clauses (1) and (2) of article 43. He also contended that the test of “what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acceptable and demonstrably justifiable in a free and democratic society is a subjective one”.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 provides: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“29 (1) Every person shall have the right to (a) freedom of speech and expression which shall include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freedom of the press and other media”.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freedom of expression protected by this article is not absolute. It is subject to the provisions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articles 43 which state: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“43 (1) In the enjoyment of the rights and freedoms prescribed in this Chapter no person shall prejudice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fundamental or other human rights and freedoms of others or the public interest.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ublic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interest under this article shall not permit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Any limitation of the enjoyment of the rights and freedoms prescribed by this chapter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beyond what is acceptable and demonstrably justified in a free and democratic society or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is provided in this Constitution”.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50(1) of the Penal Code Act, which the Appellants challenged in the petition as being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 provides: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“50 (1) Any person who publishes any false statement,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rumour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report which is likely to cause fear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alarm to the public or disturb the public peace is guilty of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misdemeanour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( 2) I t shall be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a charge under sub-section (1) if the accused proves that, prior to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publication, he took such measures to verify the accuracy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statement,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rumour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or report as to lead him reasonably to believe that it was true”.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agree with the learned counsel for the Appellants, with great respect, that the majority of the Learned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Justices of the Constitutional Court appear to have been more concerned with justification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which section 50 imposes on the freedom of expression and freedom of the press than with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protection of those freedoms. The Learned Justices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the constitutional protection of that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under article 29(1) and the limitation placed on that freedom by article 43(1) but, again, with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they were more concerned with the limitation under article 43(1) than with the provisions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43(2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). The Learned Commissioner put it rightly that clauses (1) and (2) of article 43 should be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 together with article 29 (1), but with respect, I am unable to accept his argument that the test of what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acceptable and demonstrably justifiable in a free and democratic society must be a subjective one.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my mind the test </w:t>
      </w:r>
      <w:r>
        <w:rPr>
          <w:rFonts w:ascii="Times New Roman" w:hAnsi="Times New Roman" w:cs="Times New Roman"/>
          <w:color w:val="000000"/>
        </w:rPr>
        <w:lastRenderedPageBreak/>
        <w:t xml:space="preserve">must conform </w:t>
      </w:r>
      <w:proofErr w:type="gramStart"/>
      <w:r>
        <w:rPr>
          <w:rFonts w:ascii="Times New Roman" w:hAnsi="Times New Roman" w:cs="Times New Roman"/>
          <w:color w:val="000000"/>
        </w:rPr>
        <w:t>with</w:t>
      </w:r>
      <w:proofErr w:type="gramEnd"/>
      <w:r>
        <w:rPr>
          <w:rFonts w:ascii="Times New Roman" w:hAnsi="Times New Roman" w:cs="Times New Roman"/>
          <w:color w:val="000000"/>
        </w:rPr>
        <w:t xml:space="preserve"> what is universally accepted to be a democratic society. There can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no varying classes of democratic societies. First because, Uganda is a party to several international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treaties on fundamental and human rights, and freedoms, all of which provide for the universal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of those rights and freedoms and the principles of democracy. The African Charter for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Human and Peoples Rights and the International Covenant on Civil and Political Rights are only two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examples.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Secondly, the preamble to the Constitution recalls the history of Uganda as </w:t>
      </w:r>
      <w:proofErr w:type="spellStart"/>
      <w:r>
        <w:rPr>
          <w:rFonts w:ascii="Times New Roman" w:hAnsi="Times New Roman" w:cs="Times New Roman"/>
          <w:color w:val="000000"/>
        </w:rPr>
        <w:t>characterised</w:t>
      </w:r>
      <w:proofErr w:type="spellEnd"/>
      <w:r>
        <w:rPr>
          <w:rFonts w:ascii="Times New Roman" w:hAnsi="Times New Roman" w:cs="Times New Roman"/>
          <w:color w:val="000000"/>
        </w:rPr>
        <w:t xml:space="preserve"> by political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constitutional instability: </w:t>
      </w:r>
      <w:proofErr w:type="spellStart"/>
      <w:r>
        <w:rPr>
          <w:rFonts w:ascii="Times New Roman" w:hAnsi="Times New Roman" w:cs="Times New Roman"/>
          <w:color w:val="000000"/>
        </w:rPr>
        <w:t>recognises</w:t>
      </w:r>
      <w:proofErr w:type="spellEnd"/>
      <w:r>
        <w:rPr>
          <w:rFonts w:ascii="Times New Roman" w:hAnsi="Times New Roman" w:cs="Times New Roman"/>
          <w:color w:val="000000"/>
        </w:rPr>
        <w:t xml:space="preserve"> the peoples’ struggle against the forces of tyranny, oppression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exploitation and says that the people of Uganda are committed to building a better future by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establishing, through a popular and durable Constitution based on the principles of unity, peace, equality,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democracy, freedom, social justice and progress. I have not the slightest doubt that when the framers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committed the people of Uganda to building a democratic society, they did not mean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democracy according to the standard of Uganda with all that it entails. They meant democracy 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universally known.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hearing of the petition in the Constitutional Court the Appellants referred to numerous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authorities in support of their case. Most of these were cases decided in common law jurisdictions, like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 own, dealing with issues of law and fact similar to those in the instant case. It is a universally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acceptable practice that decided cases decided by the highest courts in jurisdictions with similar legal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systems, which bear on a particular case under consideration may not be binding but are of persuasive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value, and are usually followed unless there are special reasons for not doing so. In the instant case,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Court, in my view, ought to have followed those authorities having a bearing on this case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Appellants referred to it.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considering whether section 50 contravenes article 29(1), which protects the freedom of speech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expression and of the press, certain cardinal principles of constitutional interpretation must, in my view,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apply. Some of these are that: The instruments being considered must be treated as a whole and all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having a bearing on the subject matter in dispute must be considered together as an integrated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whole: provisions relating to the fundamental human rights and freedoms should be given purposive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generous interpretation in such a way as to secure maximum enjoyment of the rights and freedoms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guaranteed; and when the State or any person or authority seeks to do an act or pass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law which derogates from the enjoyment of the fundamental rights and freedoms guaranteed under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Four of our Constitution, the burden is on that person or authority seeking the derogation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 that the act or law is accept able within the derogations permitted under article 43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Constitution. See: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 xml:space="preserve">constitutional appeal number 1 of 1997 (SCU) (UR); </w:t>
      </w:r>
      <w:r>
        <w:rPr>
          <w:rFonts w:ascii="Times New Roman" w:hAnsi="Times New Roman" w:cs="Times New Roman"/>
          <w:i/>
          <w:iCs/>
          <w:color w:val="000000"/>
        </w:rPr>
        <w:t>De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Klerk v Du Plessis</w:t>
      </w:r>
      <w:r>
        <w:rPr>
          <w:rFonts w:ascii="Times New Roman" w:hAnsi="Times New Roman" w:cs="Times New Roman"/>
          <w:color w:val="000000"/>
        </w:rPr>
        <w:t xml:space="preserve">, 1994 (6) BCLR 124 at 128–9 (the High Court of South Africa); </w:t>
      </w:r>
      <w:r>
        <w:rPr>
          <w:rFonts w:ascii="Times New Roman" w:hAnsi="Times New Roman" w:cs="Times New Roman"/>
          <w:i/>
          <w:iCs/>
          <w:color w:val="000000"/>
        </w:rPr>
        <w:t xml:space="preserve">Troop v Dulles </w:t>
      </w:r>
      <w:r>
        <w:rPr>
          <w:rFonts w:ascii="Times New Roman" w:hAnsi="Times New Roman" w:cs="Times New Roman"/>
          <w:color w:val="000000"/>
        </w:rPr>
        <w:t>US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ZL Ed 785 of 590 [1956]. Under article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everyone has the right to freedom of speech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expression and freedom of the press. This right is derogated from by article 43(1) to the extent that in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enjoyment of that freedom, no person shall prejudice the fundamental or other human rights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freedoms of others or the public interest. There is a limit placed on derogation with regard to public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interest. It is that any limitation on the enjoyment of this right shall not go beyond what is acceptable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demonstrably justifiable in a free and democratic society.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importance of freedom of speech expression and the press guaranteed by article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in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democratic society cannot be over-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>. Freedom of expression is the right to express one’s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 by word of mouth, writing, printing and pictures or in any other manner. It includes the freedom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communication and the right to propagate or publish opinion. Communication could be made through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medium, newspaper or cinema.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Edmonton Journal v Alberta </w:t>
      </w:r>
      <w:r>
        <w:rPr>
          <w:rFonts w:ascii="Times New Roman" w:hAnsi="Times New Roman" w:cs="Times New Roman"/>
          <w:color w:val="000000"/>
        </w:rPr>
        <w:t>[1989] 45 CRRI the Supreme Court of Canada said: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difficult to imagine a guaranteed right more important to a democratic society than freedom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expression. Indeed a democratic society cannot exist without that freedom to express new ideas and to put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forward opinions about the functioning of public institutions. The vital importance of the concept cannot be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over-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emphasised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No doubt that is why the framers of the Charter set forth section 2(b). It seems that rights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enshrined in section 2(b) should therefore only be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strictured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clearest circumstances”.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Charter is the equivalent of Chapter Four of our Constitution and section 2(b) is similar to our article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Ghandi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Union of Indi</w:t>
      </w:r>
      <w:r>
        <w:rPr>
          <w:rFonts w:ascii="Times New Roman" w:hAnsi="Times New Roman" w:cs="Times New Roman"/>
          <w:color w:val="000000"/>
        </w:rPr>
        <w:t xml:space="preserve">a [1978] 2 SCR 621, </w:t>
      </w:r>
      <w:proofErr w:type="spellStart"/>
      <w:r>
        <w:rPr>
          <w:rFonts w:ascii="Times New Roman" w:hAnsi="Times New Roman" w:cs="Times New Roman"/>
          <w:color w:val="000000"/>
        </w:rPr>
        <w:t>Bhagwanji</w:t>
      </w:r>
      <w:proofErr w:type="spellEnd"/>
      <w:r>
        <w:rPr>
          <w:rFonts w:ascii="Times New Roman" w:hAnsi="Times New Roman" w:cs="Times New Roman"/>
          <w:color w:val="000000"/>
        </w:rPr>
        <w:t xml:space="preserve"> J of the Supreme Court of India put it this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“Democracy is based essentially on a free debate and open discussion for that is the only corrective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government action in a democratic set up. If democracy means government of the people by the people, it is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obvious that every citizen must be entitled to participate in the democratic process and in order to enable him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intelligently exercise his right of making a choice, free and general discussion of public matters is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absolutely essential”.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Another illustration of the importance of freedom of expression in a free and democratic society is to be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found in a statement by Alexander </w:t>
      </w:r>
      <w:proofErr w:type="spellStart"/>
      <w:r>
        <w:rPr>
          <w:rFonts w:ascii="Times New Roman" w:hAnsi="Times New Roman" w:cs="Times New Roman"/>
          <w:color w:val="000000"/>
        </w:rPr>
        <w:t>Meiklejohn</w:t>
      </w:r>
      <w:proofErr w:type="spellEnd"/>
      <w:r>
        <w:rPr>
          <w:rFonts w:ascii="Times New Roman" w:hAnsi="Times New Roman" w:cs="Times New Roman"/>
          <w:color w:val="000000"/>
        </w:rPr>
        <w:t xml:space="preserve"> a leading American philosopher in his book </w:t>
      </w:r>
      <w:r>
        <w:rPr>
          <w:rFonts w:ascii="Times New Roman" w:hAnsi="Times New Roman" w:cs="Times New Roman"/>
          <w:i/>
          <w:iCs/>
          <w:color w:val="000000"/>
        </w:rPr>
        <w:t>Political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Freedom, 1960 </w:t>
      </w:r>
      <w:r>
        <w:rPr>
          <w:rFonts w:ascii="Times New Roman" w:hAnsi="Times New Roman" w:cs="Times New Roman"/>
          <w:color w:val="000000"/>
        </w:rPr>
        <w:t>at 17.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“When men govern themselves it is they and no one else who must pass judgment upon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unwisdom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unfairness and danger, and that means that unwise ideas must have a hearing as well as wise ones, unfair as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well as fair, dangerous as well as safe, un-American as well as American … (These) conflicting views may be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expressed, ;must be expressed, not because they are valid, because they are relevant … To be afraid of ideas,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any idea is to be unfit 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self government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view, section 50 of the Penal Code clearly contravenes the freedom of speech expression and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press guaranteed under article 29(1) of the Constitution, but the crucial issue is whether the limitation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imposed by section 50 goes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beyond what is acceptable and demonstrably justifiable in a free and democratic society under article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43(2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). As it was the Respondent who sought to justify the limitation of section 50 of the Penal Code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freedoms protected by article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the burden lay on him to prove that the restriction necessary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within the limits prescribed by the Constitution. See: </w:t>
      </w:r>
      <w:r>
        <w:rPr>
          <w:rFonts w:ascii="Times New Roman" w:hAnsi="Times New Roman" w:cs="Times New Roman"/>
          <w:i/>
          <w:iCs/>
          <w:color w:val="000000"/>
        </w:rPr>
        <w:t xml:space="preserve">Regina v Oakes </w:t>
      </w:r>
      <w:r>
        <w:rPr>
          <w:rFonts w:ascii="Times New Roman" w:hAnsi="Times New Roman" w:cs="Times New Roman"/>
          <w:color w:val="000000"/>
        </w:rPr>
        <w:t>26 DLR (4) 201 (the Supreme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of Canada) and </w:t>
      </w:r>
      <w:r>
        <w:rPr>
          <w:rFonts w:ascii="Times New Roman" w:hAnsi="Times New Roman" w:cs="Times New Roman"/>
          <w:i/>
          <w:iCs/>
          <w:color w:val="000000"/>
        </w:rPr>
        <w:t xml:space="preserve">Patel v Attorney-General </w:t>
      </w:r>
      <w:r>
        <w:rPr>
          <w:rFonts w:ascii="Times New Roman" w:hAnsi="Times New Roman" w:cs="Times New Roman"/>
          <w:color w:val="000000"/>
        </w:rPr>
        <w:t xml:space="preserve">[1963] LR (the High Court of Zimbabwe); </w:t>
      </w:r>
      <w:r>
        <w:rPr>
          <w:rFonts w:ascii="Times New Roman" w:hAnsi="Times New Roman" w:cs="Times New Roman"/>
          <w:i/>
          <w:iCs/>
          <w:color w:val="000000"/>
        </w:rPr>
        <w:t>Re Ontario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Film Appreciation Society and Ontario Board of Censors </w:t>
      </w:r>
      <w:r>
        <w:rPr>
          <w:rFonts w:ascii="Times New Roman" w:hAnsi="Times New Roman" w:cs="Times New Roman"/>
          <w:color w:val="000000"/>
        </w:rPr>
        <w:t xml:space="preserve">147 DLR (3) 58 at 64;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The Respondent’s justification for section 50 was stated in paragraph 6(a)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answer to the Appellants’ petition. It was to the effect that section 50 reiterated article 43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which required that the enjoyment of that right should not prejudice the fundamental 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human rights and freedoms of others or public interest. In his submission supporting the findings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Justices of the Constitutional Court, to which I have already referred, the Learned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 did not show how the allegedly false article published by the Appellants prejudiced 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prejudiced the fundamental or other human rights of others or the public interest.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Zundel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Queen and others </w:t>
      </w:r>
      <w:r>
        <w:rPr>
          <w:rFonts w:ascii="Times New Roman" w:hAnsi="Times New Roman" w:cs="Times New Roman"/>
          <w:color w:val="000000"/>
        </w:rPr>
        <w:t xml:space="preserve">[1992] 10 CRR (20) Canada </w:t>
      </w:r>
      <w:proofErr w:type="spellStart"/>
      <w:r>
        <w:rPr>
          <w:rFonts w:ascii="Times New Roman" w:hAnsi="Times New Roman" w:cs="Times New Roman"/>
          <w:color w:val="000000"/>
        </w:rPr>
        <w:t>Zundel</w:t>
      </w:r>
      <w:proofErr w:type="spellEnd"/>
      <w:r>
        <w:rPr>
          <w:rFonts w:ascii="Times New Roman" w:hAnsi="Times New Roman" w:cs="Times New Roman"/>
          <w:color w:val="000000"/>
        </w:rPr>
        <w:t xml:space="preserve"> was charged with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publishing false news likely to cause injury or mischief to public interest contrary to section 181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Code of Canada which is almost similar to and has the same historical origin as, our section 50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Penal Code. The state submitted that the false news published by </w:t>
      </w:r>
      <w:proofErr w:type="spellStart"/>
      <w:r>
        <w:rPr>
          <w:rFonts w:ascii="Times New Roman" w:hAnsi="Times New Roman" w:cs="Times New Roman"/>
          <w:color w:val="000000"/>
        </w:rPr>
        <w:t>Zundel</w:t>
      </w:r>
      <w:proofErr w:type="spellEnd"/>
      <w:r>
        <w:rPr>
          <w:rFonts w:ascii="Times New Roman" w:hAnsi="Times New Roman" w:cs="Times New Roman"/>
          <w:color w:val="000000"/>
        </w:rPr>
        <w:t xml:space="preserve"> were not protected by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2(b) of the Canadian Charter of Human Rights (similar to our article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our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Constitution). The leading judgment of the Supreme Court of Canada said this on page 207: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second argument advanced is that the Appellant’s publication is not protected because it serves none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values underlying section 2(b). A deliberate lie, it is said does not promote truth, political or social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participation, or self-fulfillment. Therefore it not deserving of protection.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Apart from the fact that acceptance of this argument would require this court to depart from its view that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content of a statement should not determine whether it falls within section 2(b) the submission presents two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difficulties which are, in my view insurmountable. The first stems from the difficulty of concluding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categorically that all deliberate lies are entirely unrelated to the values underlying section 2(b) of the Charter.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second lies in the difficulty of determining the meaning of a statement and whether it is false.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first difficulty results from the premise that deliberate lies can never have a value. Exaggeration even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clear falsification may arguably serve a useful social purpose linked to values underlying freedom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expression. A person fighting cruelty against animals may knowingly cite false statistics in pursuit of his her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beliefs and with the purpose of communicating a more fundamental message example “cruelty to animals is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increasing and must be stopped.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doctor in order to persuade people to be inoculated against a burgeoning epidemic, may exaggerate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number or geographical location of persons potentially infected with the virus. An artist for artistic purposes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make a statement that a particular society considers both an assertion of fact and a manifestly deliberate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lie. Consider the case of Salman Rushdie’s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Satanic Verses </w:t>
      </w:r>
      <w:r>
        <w:rPr>
          <w:rFonts w:ascii="Times New Roman" w:hAnsi="Times New Roman" w:cs="Times New Roman"/>
          <w:color w:val="000000"/>
          <w:sz w:val="20"/>
          <w:szCs w:val="20"/>
        </w:rPr>
        <w:t>viewed by many Muslim societies as perpetrating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deliberate lies against the prophet. All of this expression arguably has intrinsic value in fostering political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participation and individual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self-fulfilment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To accept the proposition that deliberate lies can never fall under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(b) would to be exclude the statements such as the examples above from the possibility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protection. I cannot accept that such was the intention of the framers of the Constitution …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second difficulty lies in the assumption that we can identify the essence of communication and determine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it is false with accuracy to make falsity a fair criterion for denial of constitutional protection. In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approaching this question, we must bear in mind that tests which involve interpretation and balancing values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interest while useful under section 1 of the Charter (similar to our article 43) can be unfair if used to deny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protection. One problem lies in determining the meaning which is to be judged to be true or false.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given expression may offer many meaning some which seem false, others of a metaphorical or allegorical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nature, which many possess some validity. Moreover, meaning is not a datum so much as an interactive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process, depending on the listener as well as the speaker. Different people may draw from the same statement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different meaning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at different times. The guarantee of freedom of expression seeks to protect not only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meaning intended to be communicated by the publisher but also the meaning or meanings understood by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reader … The result is that a statement that is true on one level or for one person may be false on another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level for different person”.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then concluded at 209: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“Before we put a person beyond the pale of the Constitution, before we deny a person the protection which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most fundamental law of this land on its face accords to the person, we should, in my belief, be entirely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certain that there can be no justification for offering protection. The criterion of falsity falls short of this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certainty, given that false statements can sometimes have value given the difficulty of conclusively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determining total falsity. Applying the broad purposive interpretation of the freedom of expression guaranteed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section (b) hitherto adhered to by this Court, I cannot accede to the argument that those who deliberately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publish falsehoods are for that reason alone precluded from claiming the benefits of the constitutional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guarantees of free speech. I would rather hold that such speech is protected by section 2 (b) leaving arguments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relating to its value in relation to its prejudicial effect to be dealt with under section 1 (our article 43)”.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Although this Canadian case is not binding on our Court the facts of the case are on all fours with those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instant case. I do not see any reason why, after finding it highly persuasive, I should not follow it. I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 fortified in my belief in the correctness of the Canadian authority by a statement made by Archibald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Cox in a publication called </w:t>
      </w:r>
      <w:r>
        <w:rPr>
          <w:rFonts w:ascii="Times New Roman" w:hAnsi="Times New Roman" w:cs="Times New Roman"/>
          <w:i/>
          <w:iCs/>
          <w:color w:val="000000"/>
        </w:rPr>
        <w:t xml:space="preserve">Society </w:t>
      </w:r>
      <w:r>
        <w:rPr>
          <w:rFonts w:ascii="Times New Roman" w:hAnsi="Times New Roman" w:cs="Times New Roman"/>
          <w:color w:val="000000"/>
        </w:rPr>
        <w:t>Volume 24 at 8 number 1 November/December 1986 where he stated: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“Some propositions seem true or false beyond rational debate, some false and harmful political and religious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doctrines against wise public acceptance. Adolf Hitler’s brutal theory of a ‘master race’ is a sufficient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example.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We tolerate such foolish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ands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sometimes dangerous appeals not because they prove true but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because freedom of speech is indivisible. The liberty cannot be denied to some ideas and saved for others.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reason is plain enough no man no committee and surely no government, has the infinite wisdom and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disinterestedness accurately and unselfishly to separate what is true from what is debatable, and both from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what is false. </w:t>
      </w:r>
      <w:r>
        <w:rPr>
          <w:rFonts w:ascii="Times New Roman" w:hAnsi="Times New Roman" w:cs="Times New Roman"/>
          <w:color w:val="000000"/>
          <w:sz w:val="20"/>
          <w:szCs w:val="20"/>
        </w:rPr>
        <w:t>To license one to impose his truth upon dissenters is to give the same to all others who have but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fear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loose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power. The judgment that the risks of suppression are greater that the harm done by bad ideas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rests upon faith in the ultimate good sense and decency of a free people”.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case, I am not satisfied that the Respondent established that the limitations placed on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enjoyment of expression and the press guaranteed by articles 29(1)(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 by section 50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Penal Code Act is not beyond what is acceptable and demonstrably justified in a democratic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society.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 section 50 fails the test laid down in clause 2(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article 43 of the Constitution. It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therefore be struck down as inconsistent with the Constitution. I would allow the appeal and make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orders proposed by my Learned Brother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JSC.</w:t>
      </w:r>
      <w:r w:rsidR="00BB4C44">
        <w:rPr>
          <w:rFonts w:ascii="Times New Roman" w:hAnsi="Times New Roman" w:cs="Times New Roman"/>
          <w:color w:val="000000"/>
        </w:rPr>
        <w:t xml:space="preserve"> </w:t>
      </w:r>
    </w:p>
    <w:p w:rsidR="00BB4C44" w:rsidRDefault="00BB4C44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B4C44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Kanyeihamba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JSC: </w:t>
      </w:r>
      <w:r>
        <w:rPr>
          <w:rFonts w:ascii="Times New Roman" w:hAnsi="Times New Roman" w:cs="Times New Roman"/>
          <w:color w:val="000000"/>
        </w:rPr>
        <w:t xml:space="preserve">I had the benefit of reading in draft the judgment of my Learned Brother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JSC and I agree with the reasons he has articulated for his judgment. I agree with his decision that this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ought to succeed. I will only add one or two comments of my own in support and by way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emphasis and elucidation. The facts and background to this appeal have been ably narrated and described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judgment of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 and there is no need for me to repeat them here.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both our recent decision in </w:t>
      </w:r>
      <w:r>
        <w:rPr>
          <w:rFonts w:ascii="Times New Roman" w:hAnsi="Times New Roman" w:cs="Times New Roman"/>
          <w:i/>
          <w:iCs/>
          <w:color w:val="000000"/>
        </w:rPr>
        <w:t xml:space="preserve">Paul 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Ssemogerere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Olum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Kafire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Attorney-General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 appeal number 1 of 2002 (UR) and our earlier decision in </w:t>
      </w:r>
      <w:r>
        <w:rPr>
          <w:rFonts w:ascii="Times New Roman" w:hAnsi="Times New Roman" w:cs="Times New Roman"/>
          <w:i/>
          <w:iCs/>
          <w:color w:val="000000"/>
        </w:rPr>
        <w:t xml:space="preserve">Major General David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Tinyefuna</w:t>
      </w:r>
      <w:proofErr w:type="spellEnd"/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Attorney-General </w:t>
      </w:r>
      <w:r>
        <w:rPr>
          <w:rFonts w:ascii="Times New Roman" w:hAnsi="Times New Roman" w:cs="Times New Roman"/>
          <w:color w:val="000000"/>
        </w:rPr>
        <w:t>Constitutional Appeal number 1 of 1997 (UR) we have made emphatic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pronouncements that the Uganda Constitution is the supreme law of the land. We have also made a clear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distinction between constitutional provisions and those of ordinary laws. No laws, rules or regulations let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alone decisions of any authority which are in conflict with the provisions of our Constitution can stand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opposition to those constitutional provisions.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Uganda Constitution is to be interpreted both contextually and purposefully. It is an ambulatory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living instrument designed for the good governance, liberties, welfare and protection of all persons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agree with the opinion expressed by a Canadian judge, Dickson J in </w:t>
      </w:r>
      <w:r>
        <w:rPr>
          <w:rFonts w:ascii="Times New Roman" w:hAnsi="Times New Roman" w:cs="Times New Roman"/>
          <w:i/>
          <w:iCs/>
          <w:color w:val="000000"/>
        </w:rPr>
        <w:t xml:space="preserve">Hunter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Southam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[1985] II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DLR (4) 644 (SCC) that: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task of expounding a Constitution is crucially different from that of construing a statute. A statute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defines present rights and obligations. It is easily enacted and easily repealed. A Constitution by contrast is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drafted with an eye to the future. Its function is to provide a continuing framework for the legitimate exercise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governmental power and when joined by a bill or a charter of rights, for the unremitting protection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individual rights and liberties. Once enacted its provisions cannot easily be repealed or amended. It must be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capable of growth and development over time to meet new social political and historical realities often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unimagined by its framers”.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is what was envisaged in article 273(1) of the 1995 Constitution which provides: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“Subject to the provisions of this article, the operation of the existing law after the coming into force of this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shall not be affected by the coming into force of this Constitution but the existing law shall be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construed with such modifications, adaptations,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qualifications and exceptions as may be necessary to bring it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into conformity with this Constitution”.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view the rights which the Appellants legitimately exercised were in conformity with the provisions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Constitution which guarantee their freedoms and section 50(1) of the Penal Code Act, in so far 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restricts those freedoms unconstitutionally must be struck down as null and void. The Appellants were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rightly acquitted and they have correctly pursued their rights by challenging that penal provision and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manner in which they were prosecuted which must equally be held to have been unconstitutional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unjustified. It is worth noting that the Appellants took all the necessary and reasonable steps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investigate the falsity or truth of what they reported. They should never have been prosecuted.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I </w:t>
      </w:r>
      <w:proofErr w:type="spellStart"/>
      <w:r>
        <w:rPr>
          <w:rFonts w:ascii="Times New Roman" w:hAnsi="Times New Roman" w:cs="Times New Roman"/>
          <w:color w:val="000000"/>
        </w:rPr>
        <w:t>endeavoured</w:t>
      </w:r>
      <w:proofErr w:type="spellEnd"/>
      <w:r>
        <w:rPr>
          <w:rFonts w:ascii="Times New Roman" w:hAnsi="Times New Roman" w:cs="Times New Roman"/>
          <w:color w:val="000000"/>
        </w:rPr>
        <w:t xml:space="preserve"> to spell out the constitutional functions of each organ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provides for and demarcates the powers and functions of government amongst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various organs and institutions of state but principally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Parliament, the Executive and the Judiciary. Pertinently article 79 of the Constitution provides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subject to the provisions of the Constitution, Parliament shall have power to make laws on any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for the peace, order, development and good governance of Uganda and that except as provided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no person or body other than Parliament shall have the power to make provisions having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force of law in Uganda without authority conferred by an Act of Parliament made for that purpose.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 the provisions of article 43 must always be borne in mind. They provide that: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“43 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enjoyment of the rights and freedoms prescribed in this chapter no person shall prejudice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fundamental or other human rights and freedoms of others or the public interest.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( 2) 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ublic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interest under this article shall not permit: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political persecution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detention without trial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any limitation of the enjoyment of the rights and freedoms prescribed by this Chapter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beyond what is acceptable and demonstrably justifiable in a free and democratic society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what is provided in this Constitution”.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These exceptions mean that the freedom of speech and expression which included the freedom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press and other media is not absolute, but if the Executive or Parliament are to act or legislate in favour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these exceptions, they must do so strictly in accordance with the provisions of the Constitution and if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called upon, justify what they have done or legislated for before courts of law which have the duty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protect the Constitution and the laws of Uganda and </w:t>
      </w:r>
      <w:proofErr w:type="spellStart"/>
      <w:r>
        <w:rPr>
          <w:rFonts w:ascii="Times New Roman" w:hAnsi="Times New Roman" w:cs="Times New Roman"/>
          <w:color w:val="000000"/>
        </w:rPr>
        <w:t>harmonise</w:t>
      </w:r>
      <w:proofErr w:type="spellEnd"/>
      <w:r>
        <w:rPr>
          <w:rFonts w:ascii="Times New Roman" w:hAnsi="Times New Roman" w:cs="Times New Roman"/>
          <w:color w:val="000000"/>
        </w:rPr>
        <w:t xml:space="preserve"> the same.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Parliament the representative body of the people in a democratic and free society that has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power to make and unmake any law and to proscribe any acts or </w:t>
      </w:r>
      <w:proofErr w:type="spellStart"/>
      <w:r>
        <w:rPr>
          <w:rFonts w:ascii="Times New Roman" w:hAnsi="Times New Roman" w:cs="Times New Roman"/>
          <w:color w:val="000000"/>
        </w:rPr>
        <w:t>behaviour</w:t>
      </w:r>
      <w:proofErr w:type="spellEnd"/>
      <w:r>
        <w:rPr>
          <w:rFonts w:ascii="Times New Roman" w:hAnsi="Times New Roman" w:cs="Times New Roman"/>
          <w:color w:val="000000"/>
        </w:rPr>
        <w:t xml:space="preserve"> as coming within the purview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exceptions enumerated in article 43. However for Parliament to do so it must comply strictly with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the Constitution. Thereafter, it is a principle of constitutionalism that other arms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 share a platform with Parliament in the running of state affairs and in the protection of individual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liberty.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Parliament has made a law in accordance with the Constitution citizens are bound to obey it.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of the press, citizens’ rights are fortified by the knowledge that journalists exercise discretion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self-restraint and are subject to the Press Act. Be that as it may, the freedom of the Press is largely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unrestricted even if those who exercise it may be prosecuted or sued under a given law, aware of the old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adage, “publish and be damned”.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however, the provisions of section 50 of the Penal Code Act (Chapter 120) conflict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Constitution and constitute a clear case which calls for intervention by the courts.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result, I would allow this appeal and make the orders proposed by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JSC.</w:t>
      </w:r>
      <w:r w:rsidR="00BB4C44">
        <w:rPr>
          <w:rFonts w:ascii="Times New Roman" w:hAnsi="Times New Roman" w:cs="Times New Roman"/>
          <w:color w:val="000000"/>
        </w:rPr>
        <w:t xml:space="preserve"> </w:t>
      </w:r>
    </w:p>
    <w:p w:rsidR="00BB4C44" w:rsidRDefault="00BB4C44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B4C44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Byamugisha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AJSC: </w:t>
      </w:r>
      <w:r>
        <w:rPr>
          <w:rFonts w:ascii="Times New Roman" w:hAnsi="Times New Roman" w:cs="Times New Roman"/>
          <w:color w:val="000000"/>
        </w:rPr>
        <w:t>This is an appeal against the decision of the Constitutional Court wherein by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majority decision it dismissed the Appellants’ petition. I had the benefit of reading in draft the lead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 that was prepared by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 and I agree with the reasons he has given that this appeal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ought to succeed.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I have few a remarks of my own to make. The facts that led to the institution of the petition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lower court are sufficiently stated in the lead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judgment, therefore I do not have to repeat them. The basis of the complaint by the Appellants both here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 the lower court was that as journalists they published the article in question in exercise of their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rights under article 29(1)(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Constitution. They contended that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publication was done in the enjoyment of their rights in the reasonable belief that such publication was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acceptable and justifiable in a free and democratic society under article 43(2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Constitution. It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their contention that the action of the Director of Public Prosecution to prosecute them for allegedly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publishing false news under section 50(1) of the Penal Code Act was a violation of their freedom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expression and the press. According to the Appellants the actions of the DPP and the provisions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50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are inconsistent with and or in contravention of the provisions of </w:t>
      </w:r>
      <w:r>
        <w:rPr>
          <w:rFonts w:ascii="Times New Roman" w:hAnsi="Times New Roman" w:cs="Times New Roman"/>
          <w:color w:val="000000"/>
        </w:rPr>
        <w:lastRenderedPageBreak/>
        <w:t>the 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Attorney-General in answer to the petition justified the existence of the section and the action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DPP to prosecute the Appellants. In particular it was stated that the petitioners’ freedom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expression guaranteed under Constitution is subject to the qualification in article 43 of the Constitution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whose provisions fully support the offence created by section 50 of the code. In paragraph 6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answer the Attorney-General defended the action of the DPP and contended that section 50 does not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freedom of expression, press and association as well as the right to practice the journalism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profession criminal acts. Instead it was contended that the section reiterates article 43(1)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which requires that in the enjoyment of rights guaranteed under the Constitution one has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mindful of the rights of others.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doubt in my mind that Chapter 4 of the Constitution guarantees fundamental human rights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freedoms. This is what is referred to as the Bill of Rights in some jurisdictions. Article 29(1) protects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 freedoms. For purposes of the matter now before this Court it states as follows: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Every person shall have the right to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reedom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speech and expression, which shall include freedom of the press and other media.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…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…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. ..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reedom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association which shall include the freedom to form associations or unions including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trade unions and political and other civic organization”.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Article 43 states as follows: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In the enjoyment of the rights and freedoms prescribed in this Chapter, no person shall prejudice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fundamental or other human rights and freedoms of others or the public interest.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Public interest under this article shall not permit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olitical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persecution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etention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without trial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limitation of the enjoyment of the rights and freedoms prescribed by this Chapter beyond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is acceptable and demonstrably justifiable in a free and democratic society or what is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under this Constitution”.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this article clearly indicate to me that the enjoyment of fundamental human rights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freedoms is not absolute. One has to be mindful of the rights of others and public interest while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exercising these rights. The limitations to be imposed in the enjoyment of the stated rights have to be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acceptable and demonstrably justifiable in a free and democratic society, or what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provided in the Constitution. What does section 50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prohibit? In order to answer this question it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necessary to produce the provisions of the section in full. It states as follows: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“(1) any person who publishes any false statement,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rumour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report which is likely to cause fear and alarm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public or disturb public peace is guilty of a misdemeanor”.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section prohibits the publication of any false statement, </w:t>
      </w:r>
      <w:proofErr w:type="spellStart"/>
      <w:r>
        <w:rPr>
          <w:rFonts w:ascii="Times New Roman" w:hAnsi="Times New Roman" w:cs="Times New Roman"/>
          <w:color w:val="000000"/>
        </w:rPr>
        <w:t>rumour</w:t>
      </w:r>
      <w:proofErr w:type="spellEnd"/>
      <w:r>
        <w:rPr>
          <w:rFonts w:ascii="Times New Roman" w:hAnsi="Times New Roman" w:cs="Times New Roman"/>
          <w:color w:val="000000"/>
        </w:rPr>
        <w:t xml:space="preserve"> or report that </w:t>
      </w:r>
      <w:proofErr w:type="spellStart"/>
      <w:r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likely to cause fear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alarm to the public or disturb public peace.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 determines that a statement or </w:t>
      </w:r>
      <w:proofErr w:type="spellStart"/>
      <w:r>
        <w:rPr>
          <w:rFonts w:ascii="Times New Roman" w:hAnsi="Times New Roman" w:cs="Times New Roman"/>
          <w:color w:val="000000"/>
        </w:rPr>
        <w:t>rumour</w:t>
      </w:r>
      <w:proofErr w:type="spellEnd"/>
      <w:r>
        <w:rPr>
          <w:rFonts w:ascii="Times New Roman" w:hAnsi="Times New Roman" w:cs="Times New Roman"/>
          <w:color w:val="000000"/>
        </w:rPr>
        <w:t xml:space="preserve"> that has been published is false? Article 120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clothes the Director of Public Prosecutions with powers to institute criminal proceedings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any person or authority in any court with competent jurisdiction. In the exercise of these power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Director of Public Prosecutions is independent and is not subject to the control or direction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anybody. Furthermore he is supposed to be guided by public interest, interest in the administration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and the need to prevent the abuse of legal process.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there any justification to prosecute newspaper proprietors, editors and journalists for allegedly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publishing news that are perceived to be false by the Director of Public Prosecutions? I do accept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 that journalists in their day to day activities of disseminating information in the public domain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strive to be honest, fair, </w:t>
      </w:r>
      <w:proofErr w:type="gramStart"/>
      <w:r>
        <w:rPr>
          <w:rFonts w:ascii="Times New Roman" w:hAnsi="Times New Roman" w:cs="Times New Roman"/>
          <w:color w:val="000000"/>
        </w:rPr>
        <w:t>truthful</w:t>
      </w:r>
      <w:proofErr w:type="gramEnd"/>
      <w:r>
        <w:rPr>
          <w:rFonts w:ascii="Times New Roman" w:hAnsi="Times New Roman" w:cs="Times New Roman"/>
          <w:color w:val="000000"/>
        </w:rPr>
        <w:t xml:space="preserve"> and maintain high standards of ethical </w:t>
      </w:r>
      <w:proofErr w:type="spellStart"/>
      <w:r>
        <w:rPr>
          <w:rFonts w:ascii="Times New Roman" w:hAnsi="Times New Roman" w:cs="Times New Roman"/>
          <w:color w:val="000000"/>
        </w:rPr>
        <w:t>behaviour</w:t>
      </w:r>
      <w:proofErr w:type="spellEnd"/>
      <w:r>
        <w:rPr>
          <w:rFonts w:ascii="Times New Roman" w:hAnsi="Times New Roman" w:cs="Times New Roman"/>
          <w:color w:val="000000"/>
        </w:rPr>
        <w:t>. Having said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however, I do not accept that publication of news that is perceived to be false should remain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offence in this country. I am saying so because first, the dissemination of information into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public domain has been </w:t>
      </w:r>
      <w:proofErr w:type="spellStart"/>
      <w:r>
        <w:rPr>
          <w:rFonts w:ascii="Times New Roman" w:hAnsi="Times New Roman" w:cs="Times New Roman"/>
          <w:color w:val="000000"/>
        </w:rPr>
        <w:t>revolutionised</w:t>
      </w:r>
      <w:proofErr w:type="spellEnd"/>
      <w:r>
        <w:rPr>
          <w:rFonts w:ascii="Times New Roman" w:hAnsi="Times New Roman" w:cs="Times New Roman"/>
          <w:color w:val="000000"/>
        </w:rPr>
        <w:t xml:space="preserve"> by the Internet. There is no single country or group of countries,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organisations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et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 xml:space="preserve">cetera </w:t>
      </w:r>
      <w:r>
        <w:rPr>
          <w:rFonts w:ascii="Times New Roman" w:hAnsi="Times New Roman" w:cs="Times New Roman"/>
          <w:color w:val="000000"/>
        </w:rPr>
        <w:t>,</w:t>
      </w:r>
      <w:proofErr w:type="gramEnd"/>
      <w:r>
        <w:rPr>
          <w:rFonts w:ascii="Times New Roman" w:hAnsi="Times New Roman" w:cs="Times New Roman"/>
          <w:color w:val="000000"/>
        </w:rPr>
        <w:t xml:space="preserve"> that can claim to be </w:t>
      </w:r>
      <w:proofErr w:type="spellStart"/>
      <w:r>
        <w:rPr>
          <w:rFonts w:ascii="Times New Roman" w:hAnsi="Times New Roman" w:cs="Times New Roman"/>
          <w:color w:val="000000"/>
        </w:rPr>
        <w:t>monopolise</w:t>
      </w:r>
      <w:proofErr w:type="spellEnd"/>
      <w:r>
        <w:rPr>
          <w:rFonts w:ascii="Times New Roman" w:hAnsi="Times New Roman" w:cs="Times New Roman"/>
          <w:color w:val="000000"/>
        </w:rPr>
        <w:t xml:space="preserve"> the sources of information or the truth 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falsehood of such information. The advances that have been made in information technology, satellite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broadcasting and the internet is making it almost impossible to hide reports like the one that was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published by the Appellants from reaching the Ugandan public. To me this is the reality on the ground 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present time.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protection under the Constitution for freedom of the press and expression is, in my view not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meant for statements or </w:t>
      </w:r>
      <w:proofErr w:type="spellStart"/>
      <w:r>
        <w:rPr>
          <w:rFonts w:ascii="Times New Roman" w:hAnsi="Times New Roman" w:cs="Times New Roman"/>
          <w:color w:val="000000"/>
        </w:rPr>
        <w:t>rumours</w:t>
      </w:r>
      <w:proofErr w:type="spellEnd"/>
      <w:r>
        <w:rPr>
          <w:rFonts w:ascii="Times New Roman" w:hAnsi="Times New Roman" w:cs="Times New Roman"/>
          <w:color w:val="000000"/>
        </w:rPr>
        <w:t xml:space="preserve"> that are perceived to be truthful.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publication of newspapers like the ones the Appellants were working for at the time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to this appeal, is governed by the Press and Journalists Act (Chapter 105). The Act came into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force on the 28 July 1995 just a few months before the coming into force of the 1995 Constitution. One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stated objectives of the Act is to ensure freedom of the press. None of the advocates who appeared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us cited the provisions of this Act. The Constitutional Court also did not consider it. The Act itself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does not define what freedom of the press is. I shall try to examine some of its provisions and determine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purpose and effect on the provisions of section 50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Section 3 governs the right to publish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newspaper. It says: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A person may, subject to the provisions of this Act publish a newspaper.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No person or authority shall on ground of the content of a publication, take any action not authorised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this Act or any other law to prevent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rinting</w:t>
      </w:r>
      <w:proofErr w:type="spellEnd"/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ublication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 or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irculation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among the public of a newspaper”.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4 requires publishers of newspapers to comply with any other law. It states that: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“Nothing contained in section 3 of this Act absolves any person from compliance with any law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Prohibiting the publication of pornographic matters and obscene publications in so far as they tend to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offend or corrupt public morals: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Prohibiting any publication which improperly infringes on the privacy of an individual or which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contains false information”.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of the functions of the editor of a mass media </w:t>
      </w:r>
      <w:proofErr w:type="spellStart"/>
      <w:r>
        <w:rPr>
          <w:rFonts w:ascii="Times New Roman" w:hAnsi="Times New Roman" w:cs="Times New Roman"/>
          <w:color w:val="000000"/>
        </w:rPr>
        <w:t>organisation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is to ensure that what is published is not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public morality. This is contained in section 7(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Act. The Act also set up a Media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Council. The functions of the Council are set out in section 10. These are: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(a) To regulate the conduct and promote good ethical standards and discipline of journalist;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(b) To arbitrate disputes between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the public and the media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 ii) the state and the media;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(c) To exercise disciplinary control over journalists, editors and publishers;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(d) To promote, generally, the flow of information;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(e) To censor films, videotapes, plays and other related apparatuses for public consumption;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(f ) To exercise any function that may be authorised or required by any law.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repealed the Newspaper and Publication Act and Press Censorship and Correction Act. Under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9 of the now repealed Press and Censorship Act the Minister had power to order the proprietor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newspaper that has published any statement which in the opinion of the Minister is false or distorted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publish a correcting statement. If the proprietor refused to publish a correcting statement the statement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was originally published would be deemed to be a seditious publication. The proprietor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newspaper would be prosecuted. It can be said therefore that the Press and Journalist Act ushered in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 regime of press freedom with some limitations as set out in the Act. The powers of the minister were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abolished. To me this was a significant development. It means that the proprietor of newspaper have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to publish within the parameters set down by the Act. The powers of the Minister having been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abolished, it is my humble opinion that these powers were not transferred to the Director of Public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Prosecutions. I am constrained to say so because the whole purpose of abolishing the powers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 was to stop press censorship by government and its officers. To me it would defeat the purpose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intention of the Act if the powers that were one exercised by the minister were transferred to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Public Prosecutions who is an officer of Government in a Ministry headed by a Minister.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imposes a duty on proprietors of newspaper and their editors to ensure that what is published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newspaper is not against public morality or does not infringe on the privacy of an individual. For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different reasons I would tend to agree with the submissions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Nangwala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for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Appellants, that when the 1995 Constitution came into force, section 50 was no longer an effective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legislation. It was rendered ineffective by the Press and Journalist Act.</w:t>
      </w:r>
      <w:r w:rsidR="00BB4C44">
        <w:rPr>
          <w:rFonts w:ascii="Times New Roman" w:hAnsi="Times New Roman" w:cs="Times New Roman"/>
          <w:color w:val="000000"/>
        </w:rPr>
        <w:t xml:space="preserve"> </w:t>
      </w:r>
    </w:p>
    <w:p w:rsidR="00BB4C44" w:rsidRDefault="00BB4C44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BB4C44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1995 Constitution ushered into this country a new constitutional order. One of the objectives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is to build democracy. No society can build democracy and strong institutions to defend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democracy if there is no free flow of information even if some of that information is false.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Democracy by its very nature comes at a price.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Cheborion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Barishaki</w:t>
      </w:r>
      <w:proofErr w:type="spellEnd"/>
      <w:r>
        <w:rPr>
          <w:rFonts w:ascii="Times New Roman" w:hAnsi="Times New Roman" w:cs="Times New Roman"/>
          <w:color w:val="000000"/>
        </w:rPr>
        <w:t xml:space="preserve"> Learned Commissioner for Civil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Litigation submitted before us that we should take into consideration the peculiar circumstances of this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country. He did not elaborate. However the framers of the Constitution had the peculiar circumstances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country in mind when they enacted the Constitution. These are highlighted in the preamble 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political and constitutional instability, tyranny, oppression and exploitation. They stated the goals to be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attained. These were to be unity, peace equality, democracy, freedom, and social justices. I consider these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the values, norms and aspirations of the people in this country that have to be nurtured. Therefore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had the burden to justify the existence of section 50 in view of the stated objectives to be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attained and article 43 of the 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understanding of the article is that the Constitution as the supreme law of the land was made by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yardstick to be used in measuring all the existing and future laws. In other words all laws had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conform to the new constitutional order. This was reflected in article 273. The article states as follows: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Subject to the provisions of this article, the operation of the existing law after coming into force of this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shall not be affected by the coming into force of this Constitution but the existing law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be construed with such modifications, qualifications and exceptions as may be necessary to bring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it into conformity with this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Constitution.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For the purposes of this article, the expression existing law means the unwritten law of Uganda or any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 of it as existed immediately before coming into force of this Constitution, including any Act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Parliament or Statute or statutory instrument enacted or made before that date which is to come into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force on or after that date”.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doubt in my mind that when the Appellants filed their petition they were challenging a law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they thought rightly or wrongly was in existence before the coming into force of the 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statement in the petition and the accompanying affidavit of Charles Onyango-</w:t>
      </w:r>
      <w:proofErr w:type="spellStart"/>
      <w:r>
        <w:rPr>
          <w:rFonts w:ascii="Times New Roman" w:hAnsi="Times New Roman" w:cs="Times New Roman"/>
          <w:color w:val="000000"/>
        </w:rPr>
        <w:t>Obbo</w:t>
      </w:r>
      <w:proofErr w:type="spellEnd"/>
      <w:r>
        <w:rPr>
          <w:rFonts w:ascii="Times New Roman" w:hAnsi="Times New Roman" w:cs="Times New Roman"/>
          <w:color w:val="000000"/>
        </w:rPr>
        <w:t>, the First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bears testimony to that fact. The petition alleged that section 50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is inconsistent with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and/or is in contravention of the provision of the Constitution. The petition ended with one of the prayers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declaration that the section is inconsistent with the provisions of articles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40(2)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43(2)(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said that, the burden was on the Appellants to prove that the State or somebody else under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of any law has violated their rights and freedoms to publish guaranteed under the 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Once that has been established, the burden shifts to the State or the person whose acts are being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complained of to justify the restrictions being imposed or the continued existence of the impugned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matter now before us the Appellants I think established by their petition that the acts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Public Prosecutions to prosecute them was inconsistent with or in contravention of their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as enshrined in the Constitution. The burden shifted to the State to justify the restrictions as being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demonstrably justifiable in a free and democratic society or within the confines of the Constitution.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justification was contained in the answer to petition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accompanying affidavit sworn by Monica </w:t>
      </w:r>
      <w:proofErr w:type="spellStart"/>
      <w:r>
        <w:rPr>
          <w:rFonts w:ascii="Times New Roman" w:hAnsi="Times New Roman" w:cs="Times New Roman"/>
          <w:color w:val="000000"/>
        </w:rPr>
        <w:t>Mugenyi</w:t>
      </w:r>
      <w:proofErr w:type="spellEnd"/>
      <w:r>
        <w:rPr>
          <w:rFonts w:ascii="Times New Roman" w:hAnsi="Times New Roman" w:cs="Times New Roman"/>
          <w:color w:val="000000"/>
        </w:rPr>
        <w:t>, a State Attorney in the Attorney-General’s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chambers. Paragraph 6 of the answer stated as follows: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actions of the Director of Public Prosecutions and sections 50 of the Penal Code Act are not inconsistent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the Constitution as: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(a) They do not make freedom of expression, press and association as well as the right to practice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journalism profession criminal acts as alleged in ground 5(1) of the petition. Instead section 50 of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Penal Code Act reiterates article 43(1) of the Constitution which requires that freedom to be mindful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freedoms of others, the trampling upon which entitles not only the Director of Public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Prosecutions but also the public to seek protection from the Courts of law.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(b)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articles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43(2)(c) is not a magic wand in the hands of journalists to publish irresponsibly, maliciously or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unprofessionally.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(c) The democracy in Uganda is not measured solely by the petitioners simply because the truth or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authenticity of their actions is being questioned in a Court of Law but it is subject to the rule of Law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must be for the good of the society generally”.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answer to the petition did not state that the restrictions imposed by section 50 are demonstrably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justifiable in a free and democratic society or what is provided under the Constitution. The answer to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petition should have shown why publication of false news and </w:t>
      </w:r>
      <w:proofErr w:type="spellStart"/>
      <w:r>
        <w:rPr>
          <w:rFonts w:ascii="Times New Roman" w:hAnsi="Times New Roman" w:cs="Times New Roman"/>
          <w:color w:val="000000"/>
        </w:rPr>
        <w:t>rumours</w:t>
      </w:r>
      <w:proofErr w:type="spellEnd"/>
      <w:r>
        <w:rPr>
          <w:rFonts w:ascii="Times New Roman" w:hAnsi="Times New Roman" w:cs="Times New Roman"/>
          <w:color w:val="000000"/>
        </w:rPr>
        <w:t xml:space="preserve"> ought to remain a criminal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in a free and democratic society like ours. To me this was the crux of the matter. In other words,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Attorney-General should have shown clearly that the limitation imposed by section 50 falls within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43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or any other provisions of the Constitution and the provisions of the Press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Journalist Act. It is my considered opinion that the Director of Public Prosecutions should not have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powers to determine on behalf of over 20 million people living in this country that a statement, </w:t>
      </w:r>
      <w:proofErr w:type="spellStart"/>
      <w:r>
        <w:rPr>
          <w:rFonts w:ascii="Times New Roman" w:hAnsi="Times New Roman" w:cs="Times New Roman"/>
          <w:color w:val="000000"/>
        </w:rPr>
        <w:t>rumour</w:t>
      </w:r>
      <w:proofErr w:type="spellEnd"/>
      <w:r>
        <w:rPr>
          <w:rFonts w:ascii="Times New Roman" w:hAnsi="Times New Roman" w:cs="Times New Roman"/>
          <w:color w:val="000000"/>
        </w:rPr>
        <w:t xml:space="preserve"> 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report published by any person is likely to cause an alarm to the public or to disturb </w:t>
      </w:r>
      <w:proofErr w:type="gramStart"/>
      <w:r>
        <w:rPr>
          <w:rFonts w:ascii="Times New Roman" w:hAnsi="Times New Roman" w:cs="Times New Roman"/>
          <w:color w:val="000000"/>
        </w:rPr>
        <w:t>peace .</w:t>
      </w:r>
      <w:proofErr w:type="gramEnd"/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cannot be right.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Attorney-General in my view did not discharge the evidential burden of justifying the continued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existence of the impugned section on our statute books.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like many other countries in the world have chosen the path of democratic governance. There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many authorities from any jurisdictions which have been reproduced in the judgment that have just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delivered. It is not necessary to reproduce them here. But these authorities as I understand them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stress the importance of the freedom of expression as being the corner stone of every society that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democratically governed.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chose a path of democratic governance and therefore she has a duty to protect the rights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regarding the free flow of information, free debate and open discussion of issues that concern the citizens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this country. In order to exercise these rights there must be an enabling regime for people to freely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 their ideas and opinions as long as in enjoying these rights such people do not prejudice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rights and freedoms of others </w:t>
      </w:r>
      <w:proofErr w:type="spellStart"/>
      <w:r>
        <w:rPr>
          <w:rFonts w:ascii="Times New Roman" w:hAnsi="Times New Roman" w:cs="Times New Roman"/>
          <w:color w:val="000000"/>
        </w:rPr>
        <w:t>pr</w:t>
      </w:r>
      <w:proofErr w:type="spellEnd"/>
      <w:r>
        <w:rPr>
          <w:rFonts w:ascii="Times New Roman" w:hAnsi="Times New Roman" w:cs="Times New Roman"/>
          <w:color w:val="000000"/>
        </w:rPr>
        <w:t xml:space="preserve"> public interest. These are the only restrictions that article 43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imposes. As long as in expressing one’s opinion even if it ``is false, the person doing so does not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prejudice the rights and freedoms of others, or public interest there would be no harm done. In my view,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50 is inconsistent with article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of the Constitution for </w:t>
      </w:r>
      <w:proofErr w:type="spellStart"/>
      <w:r>
        <w:rPr>
          <w:rFonts w:ascii="Times New Roman" w:hAnsi="Times New Roman" w:cs="Times New Roman"/>
          <w:color w:val="000000"/>
        </w:rPr>
        <w:t>criminalising</w:t>
      </w:r>
      <w:proofErr w:type="spellEnd"/>
      <w:r>
        <w:rPr>
          <w:rFonts w:ascii="Times New Roman" w:hAnsi="Times New Roman" w:cs="Times New Roman"/>
          <w:color w:val="000000"/>
        </w:rPr>
        <w:t xml:space="preserve"> every statement that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published even if that statement has not caused any prejudice to the rights of others. Even if there is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violation or prejudice of other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peoples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rights, there is a remedy or remedies that are provided under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existing law where one can </w:t>
      </w:r>
      <w:r>
        <w:rPr>
          <w:rFonts w:ascii="Times New Roman" w:hAnsi="Times New Roman" w:cs="Times New Roman"/>
          <w:color w:val="000000"/>
        </w:rPr>
        <w:lastRenderedPageBreak/>
        <w:t>seek redress in a civil court. This means that our society must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 to accommodate a wide variety of views, beliefs, </w:t>
      </w:r>
      <w:r>
        <w:rPr>
          <w:rFonts w:ascii="Times New Roman" w:hAnsi="Times New Roman" w:cs="Times New Roman"/>
          <w:i/>
          <w:iCs/>
          <w:color w:val="000000"/>
        </w:rPr>
        <w:t xml:space="preserve">et cetera </w:t>
      </w:r>
      <w:r>
        <w:rPr>
          <w:rFonts w:ascii="Times New Roman" w:hAnsi="Times New Roman" w:cs="Times New Roman"/>
          <w:color w:val="000000"/>
        </w:rPr>
        <w:t>even if such views or beliefs are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repugnant and contrary to our own 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would allow this appeal in the terms proposed by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JSC.</w:t>
      </w:r>
      <w:r w:rsidR="00BB4C44">
        <w:rPr>
          <w:rFonts w:ascii="Times New Roman" w:hAnsi="Times New Roman" w:cs="Times New Roman"/>
          <w:color w:val="000000"/>
        </w:rPr>
        <w:t xml:space="preserve"> </w:t>
      </w:r>
    </w:p>
    <w:p w:rsidR="00BB4C44" w:rsidRDefault="00BB4C44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B4C44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Odoki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CJ: </w:t>
      </w:r>
      <w:r>
        <w:rPr>
          <w:rFonts w:ascii="Times New Roman" w:hAnsi="Times New Roman" w:cs="Times New Roman"/>
          <w:color w:val="000000"/>
        </w:rPr>
        <w:t>I have had the benefit of reading in draft the judgment prepared by my Learned Brother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 and I agree that for the reasons he has given this appeal ought to succeed. I also agree with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orders he has proposed.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shall make only a few comments for emphasis. The first point relates to the importance of freedom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expression in a democratic society. Freedom of expression is one of the fundamental freedoms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pertaining to the citizens as a human being. As Cassin R said in </w:t>
      </w:r>
      <w:r>
        <w:rPr>
          <w:rFonts w:ascii="Times New Roman" w:hAnsi="Times New Roman" w:cs="Times New Roman"/>
          <w:i/>
          <w:iCs/>
          <w:color w:val="000000"/>
        </w:rPr>
        <w:t>Man and the Modern State</w:t>
      </w:r>
      <w:r>
        <w:rPr>
          <w:rFonts w:ascii="Times New Roman" w:hAnsi="Times New Roman" w:cs="Times New Roman"/>
          <w:color w:val="000000"/>
        </w:rPr>
        <w:t>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 one has the power to control his internal thoughts and feelings nor to prevent him from outwardly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expressing his thoughts and feelings. Moreover freedom of objection and of discussion is one of the surest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sources of truth”.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(See </w:t>
      </w:r>
      <w:proofErr w:type="spellStart"/>
      <w:r>
        <w:rPr>
          <w:rFonts w:ascii="Times New Roman" w:hAnsi="Times New Roman" w:cs="Times New Roman"/>
          <w:color w:val="000000"/>
        </w:rPr>
        <w:t>Vallant</w:t>
      </w:r>
      <w:proofErr w:type="spellEnd"/>
      <w:r>
        <w:rPr>
          <w:rFonts w:ascii="Times New Roman" w:hAnsi="Times New Roman" w:cs="Times New Roman"/>
          <w:color w:val="000000"/>
        </w:rPr>
        <w:t xml:space="preserve"> F Sir (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An Introduction to the Study of Human Rights </w:t>
      </w:r>
      <w:r>
        <w:rPr>
          <w:rFonts w:ascii="Times New Roman" w:hAnsi="Times New Roman" w:cs="Times New Roman"/>
          <w:color w:val="000000"/>
        </w:rPr>
        <w:t>1972 at 46).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Freedom of expression is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and protected by many international conventions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declarations as well as national Constitutions. This freedom is guaranteed under article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Constitution. Although the Constitution does not define what constitutes freedom of expression,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generally accepted that it entails the freedom to hold opinions and to seek, receive and impart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information and ideas of all kinds, either orally, in writing, in print, in the form of art, or through other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chosen media, without interference by public authority and regardless of frontiers (see the International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Covenant on Civil and Political Rights, article 19, and the European Convention on Human Rights article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10). In </w:t>
      </w:r>
      <w:r>
        <w:rPr>
          <w:rFonts w:ascii="Times New Roman" w:hAnsi="Times New Roman" w:cs="Times New Roman"/>
          <w:i/>
          <w:iCs/>
          <w:color w:val="000000"/>
        </w:rPr>
        <w:t xml:space="preserve">Thornhill v Alabama </w:t>
      </w:r>
      <w:r>
        <w:rPr>
          <w:rFonts w:ascii="Times New Roman" w:hAnsi="Times New Roman" w:cs="Times New Roman"/>
          <w:color w:val="000000"/>
        </w:rPr>
        <w:t>310 US 88 at 101–102 the United States Supreme Court observed that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of speech or of the press should be identified with “the liberty to discuss publicly and truthfully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matters of public concern without fear of subsequent punishment”.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of the press is a special freedom within the scope of freedom of expression. Freedom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press is considered as the right to investigate and publish freely. But as Lord Denning said in </w:t>
      </w:r>
      <w:r>
        <w:rPr>
          <w:rFonts w:ascii="Times New Roman" w:hAnsi="Times New Roman" w:cs="Times New Roman"/>
          <w:i/>
          <w:iCs/>
          <w:color w:val="000000"/>
        </w:rPr>
        <w:t>Schering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Chemicals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Falkman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</w:t>
      </w:r>
      <w:r>
        <w:rPr>
          <w:rFonts w:ascii="Times New Roman" w:hAnsi="Times New Roman" w:cs="Times New Roman"/>
          <w:color w:val="000000"/>
        </w:rPr>
        <w:t>[1981] 2 WLR 848, freedom of the press “covers not only the right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press to impart information of general interest or concern but also the right of the public to receive it”.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importance of freedom of expression including freedom of the press to a democratic society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over-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>. Freedom of expression enables the public to receive information and ideas,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are essential for them to participate in their governance and protect the values of democratic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government, on the basis of informed decisions. It promotes a market place of ideas. It also enables those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government or authority to be brought to public scrutiny and thereby hold them accountable.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Mark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Chavunduka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The Minister of Home Affairs and another</w:t>
      </w:r>
      <w:r>
        <w:rPr>
          <w:rFonts w:ascii="Times New Roman" w:hAnsi="Times New Roman" w:cs="Times New Roman"/>
          <w:color w:val="000000"/>
        </w:rPr>
        <w:t>, Supreme Court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application number 156 of 1999 the Supreme Court of Zimbabwe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the special objectives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freedom of expression serves in a democracy, in these words: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“Furthermore, what has been emphasized is that freedom of expression has four broad special objectives to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serve: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it helps an individual to obtain self-fulfillment, (ii) it assists in the discovery of truth and in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promoting political and social participation, (iii) it strengthens the capacity of an individual to participate in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 making, and (iv) it provides a mechanism by which it would be possible to establish a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reasonable balance between stability and change. See to the same effect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Thomson Newspaper Company v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Canada </w:t>
      </w:r>
      <w:r>
        <w:rPr>
          <w:rFonts w:ascii="Times New Roman" w:hAnsi="Times New Roman" w:cs="Times New Roman"/>
          <w:color w:val="000000"/>
          <w:sz w:val="20"/>
          <w:szCs w:val="20"/>
        </w:rPr>
        <w:t>[1998] 51 CRR (2) 189 (Can SC) at 237”.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Democracy is a fundamental constitutional value and principle in Uganda. The Preamble to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declares that the people of Uganda are committed to establishing “a socio-economic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political order through a popular and durable national Constitution based on the principle of unity, peace,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equality, democracy, freedom, social justice and progress”. Clause I of the National Objectives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Directive Principle of State Policy in the Constitution sets out Democratic Principles, which provide </w:t>
      </w:r>
      <w:r>
        <w:rPr>
          <w:rFonts w:ascii="Times New Roman" w:hAnsi="Times New Roman" w:cs="Times New Roman"/>
          <w:i/>
          <w:iCs/>
          <w:color w:val="000000"/>
        </w:rPr>
        <w:t>inter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alia </w:t>
      </w:r>
      <w:r>
        <w:rPr>
          <w:rFonts w:ascii="Times New Roman" w:hAnsi="Times New Roman" w:cs="Times New Roman"/>
          <w:color w:val="000000"/>
        </w:rPr>
        <w:t>that,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The State shall be based on democratic principles which empower and encourage the active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participation of all citizens at all levels in their own governance”.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Furthermore article 1 of the Constitution </w:t>
      </w:r>
      <w:proofErr w:type="spellStart"/>
      <w:r>
        <w:rPr>
          <w:rFonts w:ascii="Times New Roman" w:hAnsi="Times New Roman" w:cs="Times New Roman"/>
          <w:color w:val="000000"/>
        </w:rPr>
        <w:t>recognises</w:t>
      </w:r>
      <w:proofErr w:type="spellEnd"/>
      <w:r>
        <w:rPr>
          <w:rFonts w:ascii="Times New Roman" w:hAnsi="Times New Roman" w:cs="Times New Roman"/>
          <w:color w:val="000000"/>
        </w:rPr>
        <w:t xml:space="preserve"> the sovereignty of the people and declares that “all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of the state emanates from the people of Uganda, and the people shall be governed through their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and consent”. It is further provided in article 1(4): “The people shall express their will and consent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who shall govern them and how they should be governed through regular, free and fair elections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representatives or through referenda”. The Bill of Rights in Chapter 4 guarantees not only civil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political rights but also social, cultural, and economic rights. Indeed the entire Constitution reflects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commitment by the people of Uganda to establish a free and democratic society. The implementation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various government policies on </w:t>
      </w:r>
      <w:proofErr w:type="spellStart"/>
      <w:r>
        <w:rPr>
          <w:rFonts w:ascii="Times New Roman" w:hAnsi="Times New Roman" w:cs="Times New Roman"/>
          <w:color w:val="000000"/>
        </w:rPr>
        <w:t>democratisation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and liberation clearly demonstrates that Uganda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building a democratic society.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breadth and importance of the right to free speech were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by the European Court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Human Rights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Handyside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United Kingdom </w:t>
      </w:r>
      <w:r>
        <w:rPr>
          <w:rFonts w:ascii="Times New Roman" w:hAnsi="Times New Roman" w:cs="Times New Roman"/>
          <w:color w:val="000000"/>
        </w:rPr>
        <w:t>[1979-80] 1 EHRR 737, (paragraph 49) as being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inherent in the concept of a democratic and pluralistic society. In a celebrated statement, the court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observed,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“Freedom of expression constitutes one of the essential foundations of a democratic society and one of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basic conditions for its progress and for the development of every man. Subject to paragraph 21 of article 10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(of European Convention on Human Rights), t is applicable not only to “information” or “ideas” that are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favorably received or regarded as inoffensive or as a matter of indifference but also to those which offend,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shock, disturb the state or any sector of the population, Such are the demands of that pluralism, tolerance and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broadmindedness without which there is no democratic society”.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 point to </w:t>
      </w:r>
      <w:proofErr w:type="spellStart"/>
      <w:r>
        <w:rPr>
          <w:rFonts w:ascii="Times New Roman" w:hAnsi="Times New Roman" w:cs="Times New Roman"/>
          <w:color w:val="000000"/>
        </w:rPr>
        <w:t>emphasise</w:t>
      </w:r>
      <w:proofErr w:type="spellEnd"/>
      <w:r>
        <w:rPr>
          <w:rFonts w:ascii="Times New Roman" w:hAnsi="Times New Roman" w:cs="Times New Roman"/>
          <w:color w:val="000000"/>
        </w:rPr>
        <w:t xml:space="preserve"> is that freedom of expression is not absolute or boundless even in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most democratic societies. Instead limitations may be imposed on the freedom of expression, which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strike a balance between State involvement in the press and media autonomy, as well as between freedom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expression and of the press and other basic rights and social interests, protected by law.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Uganda Constitution abolished claw-back clauses in the Bill of Rights, which previously unduly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restricted the enjoyment of basic human rights and freedoms. The general standard set for testing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permissible limitations is now contained in article 43. In case of freedom of expression guaranteed under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29 1(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no restriction on the freedom is permissible unless it is intended to protect the rights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others or the public interest. As regards public interest, the limitations must not go “beyond what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acceptable and demonstrably justifiable in a free and democratic society or what is provided in this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Constitution”.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scope of the limitations imposed on freedom of expression has been considered by courts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various jurisdictions throughout the world including United Kingdom, Canada, India, Zimbabwe,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Zambia, Nigeria, European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Union and the United States. The criteria or tests to be adopted in deciding whether the limitation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permissible have been evolved. Of particular relevancy have been the decisions which have considered,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whether the offence of publishing a false statement or </w:t>
      </w:r>
      <w:proofErr w:type="spellStart"/>
      <w:r>
        <w:rPr>
          <w:rFonts w:ascii="Times New Roman" w:hAnsi="Times New Roman" w:cs="Times New Roman"/>
          <w:color w:val="000000"/>
        </w:rPr>
        <w:t>rumour</w:t>
      </w:r>
      <w:proofErr w:type="spellEnd"/>
      <w:r>
        <w:rPr>
          <w:rFonts w:ascii="Times New Roman" w:hAnsi="Times New Roman" w:cs="Times New Roman"/>
          <w:color w:val="000000"/>
        </w:rPr>
        <w:t>, is permissible limitation to freedom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expression. These include the decisions in the Canadian case of </w:t>
      </w:r>
      <w:r>
        <w:rPr>
          <w:rFonts w:ascii="Times New Roman" w:hAnsi="Times New Roman" w:cs="Times New Roman"/>
          <w:i/>
          <w:iCs/>
          <w:color w:val="000000"/>
        </w:rPr>
        <w:t xml:space="preserve">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Zundel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[1992] 10 CR (2) 193 and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Zimbabwean case of </w:t>
      </w:r>
      <w:r>
        <w:rPr>
          <w:rFonts w:ascii="Times New Roman" w:hAnsi="Times New Roman" w:cs="Times New Roman"/>
          <w:i/>
          <w:iCs/>
          <w:color w:val="000000"/>
        </w:rPr>
        <w:t xml:space="preserve">Mark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Chavunduka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Minister of Home Affairs and another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). The decisions have been ably considered in the judgment of my Learned Brother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both cases provisions similar to section 50 of the Penal Code Act were struck down 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offence of publishing false news under section 50 of the Penal Code Act is too vague, wide,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conjectural to provide the necessary certainty required to impose an acceptable limitation on freedom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expression. The determination of falsity of a statement and likelihood of causing fear or alarm are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problematic. The limitation puts the press and other media in a dilemma as to whether to publish and face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punishment or not to publish and withhold the information from the public. It imposes an unacceptable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chilling effect on the freedom of the press. It does not serve any pressing or substantial social need,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outweighs the need to protect freedom of expression. On the contrary, the limitation is out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proportion to the objective intended to be attained. The limitation is not necessary to protect the rights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others or to protect the public interest. It is therefore, not acceptable or demonstrably justifiable in a free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democratic society.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agree with what McNally JA said in his concurring judgment in the </w:t>
      </w:r>
      <w:r>
        <w:rPr>
          <w:rFonts w:ascii="Times New Roman" w:hAnsi="Times New Roman" w:cs="Times New Roman"/>
          <w:i/>
          <w:iCs/>
          <w:color w:val="000000"/>
        </w:rPr>
        <w:t xml:space="preserve">Mark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Chavunduka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section is too widely expressed too unclear as to its limitations, and too intimidating (because no-one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can be sure whether what he says or writes will or will not attract prosecution or imprisonment)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why it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stand.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are not saying that freedom of expression is limitless. We are not saying that people may publish anything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wish, however pornographic, however untruthfully subversive, however race hatred inspiring … All we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 saying is that the section is unacceptable as it stands”.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am of the opinion that section 50 of the Penal Code Act was saved under article 273 of the Constitution,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no modification can bring it in conformity with the Constitution. The section is in conflict with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article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 and is therefore void.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my considered opinion that section 50 of the Penal Code Act belongs to those laws which should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repealed following the promulgation of the 1995 Constitution. It is high time that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comprehensive exercise is carried out to review or repeal such laws which are inconsistent with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agree with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 that the Constitutional Court was in error to suspend the hearing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petition pending the conclusion of the criminal prosecution. The Court should have heard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petition first and suspended the hearing of the criminal case, because Constitutional Cases take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precedence over other cases.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the other </w:t>
      </w:r>
      <w:r>
        <w:rPr>
          <w:rFonts w:ascii="Times New Roman" w:hAnsi="Times New Roman" w:cs="Times New Roman"/>
          <w:color w:val="000000"/>
        </w:rPr>
        <w:lastRenderedPageBreak/>
        <w:t>members of the Court also agree with the judgment and orders proposed by my Learned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Brother,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JSC, the unanimous decision of the Court is as follows: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(a) This appeal is allowed.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(b) It is declared that section 50 of the Penal Code Act is inconsistent with articles 29(1)(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is void,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(c) The Appellants will have the costs of this appeal and in the Constitutional Court.</w:t>
      </w:r>
      <w:r w:rsidR="00BB4C44">
        <w:rPr>
          <w:rFonts w:ascii="Times New Roman" w:hAnsi="Times New Roman" w:cs="Times New Roman"/>
          <w:color w:val="000000"/>
        </w:rPr>
        <w:t xml:space="preserve"> </w:t>
      </w:r>
    </w:p>
    <w:p w:rsidR="00BB4C44" w:rsidRDefault="00BB4C44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B4C44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Tsekooko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JSC: </w:t>
      </w:r>
      <w:r>
        <w:rPr>
          <w:rFonts w:ascii="Times New Roman" w:hAnsi="Times New Roman" w:cs="Times New Roman"/>
          <w:color w:val="000000"/>
        </w:rPr>
        <w:t>I have read in advance the draft judgment prepared by my Learned Brother,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JSC, who has set out the facts of the petition. I agree with his reasoning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conclusion that this appeal should succeed, that section 50 of the Penal Code is inconsistent with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is void. I also agree with the other orders he has proposed. I desire to add brief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observations.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their petition in the Constitutional Court, the Appellants as petitioners averred in paragraph 3(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section 50 of the Penal Code Act under which the petitioners were charged is inconsistent with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in so far as it limits the enjoyment of the rights and freedoms prescribed in articles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>a)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(e), 40(2) and 43(2)(1) of the Constitution of 1995.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most relevant article is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which reads as follows: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“29 (1) Every person shall have the right to: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Freedom of speech and expression which shall include freedom of the press and other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media”.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50 (1) which creates the offence states: “Any person who publishes any false statement, </w:t>
      </w:r>
      <w:proofErr w:type="spellStart"/>
      <w:r>
        <w:rPr>
          <w:rFonts w:ascii="Times New Roman" w:hAnsi="Times New Roman" w:cs="Times New Roman"/>
          <w:color w:val="000000"/>
        </w:rPr>
        <w:t>rumour</w:t>
      </w:r>
      <w:proofErr w:type="spellEnd"/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report which is likely to cause fear and alarm to the public to disturb the public peace is guilty of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misdemeanor”.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history and incorporation of section 50 in our law is not quite clear. But the British colonial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must have introduced it as one of the colonial laws when Uganda was a British Protectorate at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when the offence had ceased to exist in England where it originated. Whatever its background,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has been on our statute books from colonial days up to the present day posing a threat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prosecute anybody who publishes a false statement, </w:t>
      </w:r>
      <w:proofErr w:type="spellStart"/>
      <w:r>
        <w:rPr>
          <w:rFonts w:ascii="Times New Roman" w:hAnsi="Times New Roman" w:cs="Times New Roman"/>
          <w:color w:val="000000"/>
        </w:rPr>
        <w:t>rumour</w:t>
      </w:r>
      <w:proofErr w:type="spellEnd"/>
      <w:r>
        <w:rPr>
          <w:rFonts w:ascii="Times New Roman" w:hAnsi="Times New Roman" w:cs="Times New Roman"/>
          <w:color w:val="000000"/>
        </w:rPr>
        <w:t xml:space="preserve"> or report. The Appellants having been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aggrieved because they were prosecuted, challenged the law in the Constitutional Court which by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majority decision dismissed the petition. The appeal to this Court is based on three grounds.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Nangwala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the Appellants argued the first and second grounds while his colleague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Rezida</w:t>
      </w:r>
      <w:proofErr w:type="spellEnd"/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the third ground.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1 and 2 were framed in the following words.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 Having found that article 209(10 of the Constitution guarantees speech and expression and also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secures press freedom and having held that tolerating offensive conduct and speech is one of the prices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be paid for a reasonable free and open society, the Learned Justices of Appeal erred in not finding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section 50 of the Penal Code Act … is not demonstrably justifiable in a free and democratic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society within the meaning of article 43 (1) and (2) of the Constitution.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holding that section 50 is part of the existing laws saved by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article 273 of the Constitution”.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appeal is stated to be against the majority’s decision, ground two is actually an appeal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against the conclusions of the whole Constitutional Court This is because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JA in his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illuminating dissenting judgment agreed with the majority view he held at page 20 of his typed judgment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“Without prejudice to the debate whether section 50 of the Penal Code Act passes the standards set by article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43, I am of the opinion that section 50 of the Penal Code Act is valid law until it is declared otherwise by a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competent court of law”.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majority’s decision was to the same effect.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that as it may I would like first to make observation on procedure. I agree with the opinion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expressed by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 that the Constitutional Court erred first on 15 December 1997 when it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ordered for stay of hearing the constitutional petition pending the disposal of the criminal prosecution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taking place in an inferior court of the Chief Magistrate and secondly when on 18 May 1999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Constitutional Court again ordered for the petition to be “stayed until disposal of criminal appeal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in the High Court”.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did not give sound reasons why it thought that the hearing of a criminal matter took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precedence over a constitutional petition. It would seem that the court acceded to the view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Cheborion</w:t>
      </w:r>
      <w:proofErr w:type="spellEnd"/>
      <w:r>
        <w:rPr>
          <w:rFonts w:ascii="Times New Roman" w:hAnsi="Times New Roman" w:cs="Times New Roman"/>
          <w:color w:val="000000"/>
        </w:rPr>
        <w:t>, the Principal State Attorney that a constitutional petition was akin to a civil case and as such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proceedings took precedence over constitutional matters. Acceding to this view would run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 to the provisions of article 137 (7) of the Constitution. In addition, I should point out that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 of criminal matters taking precedence over civil matters originated from England, where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 has long ceased to apply. I therefore see no good treason for Uganda to stick to an old habit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has died in the country of its origin.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Now in his submissions,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Nangwala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arguing grounds 1 and 2 pointed out that section 50 has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root in article 43(1) and that the majority in the Constitutional Court failed to address their minds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43(2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>c). He also contended that the majority did not consider the cases he had cited to the court.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relied on a number of decisions including </w:t>
      </w:r>
      <w:r>
        <w:rPr>
          <w:rFonts w:ascii="Times New Roman" w:hAnsi="Times New Roman" w:cs="Times New Roman"/>
          <w:i/>
          <w:iCs/>
          <w:color w:val="000000"/>
        </w:rPr>
        <w:t xml:space="preserve">Regina v </w:t>
      </w: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Oakes </w:t>
      </w:r>
      <w:r>
        <w:rPr>
          <w:rFonts w:ascii="Times New Roman" w:hAnsi="Times New Roman" w:cs="Times New Roman"/>
          <w:color w:val="000000"/>
        </w:rPr>
        <w:t xml:space="preserve">26 DLR (26) at 200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Zundel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Queen and others </w:t>
      </w:r>
      <w:r>
        <w:rPr>
          <w:rFonts w:ascii="Times New Roman" w:hAnsi="Times New Roman" w:cs="Times New Roman"/>
          <w:color w:val="000000"/>
        </w:rPr>
        <w:t xml:space="preserve">10 CRR (2) at 193 (both are Canadian decisions)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Chavunduaka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The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Minister for Home Affairs and another </w:t>
      </w:r>
      <w:r>
        <w:rPr>
          <w:rFonts w:ascii="Times New Roman" w:hAnsi="Times New Roman" w:cs="Times New Roman"/>
          <w:color w:val="000000"/>
        </w:rPr>
        <w:t>civil application number 156 of 1999 (Zimbabwe) to support his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arguments that section 50 is inconsistent with constitutional provisions.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Cheborion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the three grounds separately. He supported the majority decision to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 that criminal law is necessary to exclude from the range of individual choices those acts which if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would breach public peace, safety and rights of other individuals. He contended that section 50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is part of existing law is justifiable in the Ugandan context. Among the Authorities he relied on are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Uganda v Commissioner of Prisons </w:t>
      </w:r>
      <w:r>
        <w:rPr>
          <w:rFonts w:ascii="Times New Roman" w:hAnsi="Times New Roman" w:cs="Times New Roman"/>
          <w:color w:val="000000"/>
        </w:rPr>
        <w:t xml:space="preserve">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Matovu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[1966] EA 514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Muhindika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The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People </w:t>
      </w:r>
      <w:r>
        <w:rPr>
          <w:rFonts w:ascii="Times New Roman" w:hAnsi="Times New Roman" w:cs="Times New Roman"/>
          <w:color w:val="000000"/>
        </w:rPr>
        <w:t>appeal number 95 of 1995 (Zambia). He contended that the test of what is demonstrably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justifiable in Act 43(2) (c) is subjective and must be in the Ugandan context.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Nangwala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complaint about apparent lack of study by judicial officers of cases cited to court by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is not new. I have heard it raised in some other appeals in this court and in some other fora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outside the court system. I therefore would like to make observations on it. Advocates appear to </w:t>
      </w:r>
      <w:proofErr w:type="spellStart"/>
      <w:r>
        <w:rPr>
          <w:rFonts w:ascii="Times New Roman" w:hAnsi="Times New Roman" w:cs="Times New Roman"/>
          <w:color w:val="000000"/>
        </w:rPr>
        <w:t>harbour</w:t>
      </w:r>
      <w:proofErr w:type="spellEnd"/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view that a court before which some case is cited is under an obligation to specifically cite the case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perhaps express an opinion thereon by saying for instance, that the court has examined the case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that it relevant, or irrelevant to the facts of this case. I think it is generally accepted that every case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decided on its own facts because no two cases have identical facts.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law, we normally refer to decided cases as precedents. A precedent is a judgment or decision of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law cited as an authority for deciding a similar set of facts. Therefore a precedent is a case which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serves as an authority for the legal principle embodied in its decision. A case is only an authority for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it actually decides. It has been said that “the only use of authorities or decided cases is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establishment of some principle which the judge can follow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 in deciding a case before him” See </w:t>
      </w:r>
      <w:r>
        <w:rPr>
          <w:rFonts w:ascii="Times New Roman" w:hAnsi="Times New Roman" w:cs="Times New Roman"/>
          <w:i/>
          <w:iCs/>
          <w:color w:val="000000"/>
        </w:rPr>
        <w:t xml:space="preserve">Re Hallett </w:t>
      </w:r>
      <w:r>
        <w:rPr>
          <w:rFonts w:ascii="Times New Roman" w:hAnsi="Times New Roman" w:cs="Times New Roman"/>
          <w:color w:val="000000"/>
        </w:rPr>
        <w:t xml:space="preserve">[1880] 13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D 712. An authoritative precedent is one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is binding on the court to which it is cited and must be followed; a persuasive precedent is one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need not be followed but which is worthy of consideration. See </w:t>
      </w:r>
      <w:r>
        <w:rPr>
          <w:rFonts w:ascii="Times New Roman" w:hAnsi="Times New Roman" w:cs="Times New Roman"/>
          <w:i/>
          <w:iCs/>
          <w:color w:val="000000"/>
        </w:rPr>
        <w:t>Concise Law Dictionary by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Osborn </w:t>
      </w:r>
      <w:r>
        <w:rPr>
          <w:rFonts w:ascii="Times New Roman" w:hAnsi="Times New Roman" w:cs="Times New Roman"/>
          <w:color w:val="000000"/>
        </w:rPr>
        <w:t xml:space="preserve">(5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at 248. Courts should at least as a matter of courtesy acknowledge the effort of advocates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produce relevant and useful or binding decided cases. A binding authority would normally be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a superior court within the same jurisdiction.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Normally a court would be expected to express an opinion on a relevant and binding case cited to that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especially if the court makes a decision contrary to that case. Persuasive cases are of two types.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Namely decision by peer courts (judgments of the judges of the High Court) in the same jurisdiction 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decisions of a lower court of record where that lower court has given </w:t>
      </w:r>
      <w:proofErr w:type="spellStart"/>
      <w:r>
        <w:rPr>
          <w:rFonts w:ascii="Times New Roman" w:hAnsi="Times New Roman" w:cs="Times New Roman"/>
          <w:color w:val="000000"/>
        </w:rPr>
        <w:t>well reasoned</w:t>
      </w:r>
      <w:proofErr w:type="spellEnd"/>
      <w:r>
        <w:rPr>
          <w:rFonts w:ascii="Times New Roman" w:hAnsi="Times New Roman" w:cs="Times New Roman"/>
          <w:color w:val="000000"/>
        </w:rPr>
        <w:t xml:space="preserve"> treatment to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of law. Persuasive cases are also decisions by courts from other common law jurisdictions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dealing with similar question as that raised before the court.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view binding authorities from superior courts in the same jurisdiction must be followed unless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exist circumstances which permit departure. The court departing form a binding case should explain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why, Persuasive authorities from the same jurisdiction such judges of the same court dealing with similar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or same law ought to be followed so as to maintain consistency. The value to be attached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persuasive authorities from other common law jurisdictions depends on the hierarchy of the court which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decided the case, </w:t>
      </w:r>
      <w:proofErr w:type="gramStart"/>
      <w:r>
        <w:rPr>
          <w:rFonts w:ascii="Times New Roman" w:hAnsi="Times New Roman" w:cs="Times New Roman"/>
          <w:color w:val="000000"/>
        </w:rPr>
        <w:t>Obviously</w:t>
      </w:r>
      <w:proofErr w:type="gramEnd"/>
      <w:r>
        <w:rPr>
          <w:rFonts w:ascii="Times New Roman" w:hAnsi="Times New Roman" w:cs="Times New Roman"/>
          <w:color w:val="000000"/>
        </w:rPr>
        <w:t xml:space="preserve"> a court has no business in wasting time considering irrelevant cases.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instructive to note that article 132(4) of the Constitution refers to the fact that decisions of this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bind us as well unless we find it right to depart. I have gone through the written submissions which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Appellants presented to the Constitutional Court. Cases are cited in those submissions.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are the same authorities which have been cited to us. None of those cases were binding on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 because the cases were decided by courts from other jurisdictions. However,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of them are of considerable persuasive value. One of them is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Zundel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in which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of Canada considered and decided matters identical to those raised in the petition. Its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persuasive value is clear. In the court below, the majority decision did not allude to any of those cases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no reasons were given why. I quite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court is very busy and may not have adequate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to consider many of the decisions cited. But reference to authoritative relevant cases is good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practice. As I said from the start I have discussed this complaint at some length because it keeps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recurring.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Commissioner for Civil Litigation’s contention that we should apply a subjective test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 on “what is acceptable and demonstrably justifiable in a free and democratic society” in Uganda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has no foundation. The Learned Commissioner relied 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Matovu’</w:t>
      </w:r>
      <w:r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and that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Muhinduka</w:t>
      </w:r>
      <w:proofErr w:type="spellEnd"/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in support of his view. These two decisions </w:t>
      </w:r>
      <w:r>
        <w:rPr>
          <w:rFonts w:ascii="Times New Roman" w:hAnsi="Times New Roman" w:cs="Times New Roman"/>
          <w:color w:val="000000"/>
        </w:rPr>
        <w:lastRenderedPageBreak/>
        <w:t>do not with respect support that view. The latter case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concerned with legal provisions which regulate the holding of public meetings in Zambia. Relevant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20 of the Zambian Constitution stated: “and except so far as that provision or the thing done under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authority thereof as the case may </w:t>
      </w:r>
      <w:proofErr w:type="gramStart"/>
      <w:r>
        <w:rPr>
          <w:rFonts w:ascii="Times New Roman" w:hAnsi="Times New Roman" w:cs="Times New Roman"/>
          <w:color w:val="000000"/>
        </w:rPr>
        <w:t>be ,</w:t>
      </w:r>
      <w:proofErr w:type="gramEnd"/>
      <w:r>
        <w:rPr>
          <w:rFonts w:ascii="Times New Roman" w:hAnsi="Times New Roman" w:cs="Times New Roman"/>
          <w:color w:val="000000"/>
        </w:rPr>
        <w:t xml:space="preserve"> is shown not to be reasonably justifiable in a democratic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society”. I have studied the case and especially page 172 (to which the Commissioner referred us) where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Zambian Court quotes a passage from an Indian case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Rangarajan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Jagjivan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Ram and other </w:t>
      </w:r>
      <w:r>
        <w:rPr>
          <w:rFonts w:ascii="Times New Roman" w:hAnsi="Times New Roman" w:cs="Times New Roman"/>
          <w:color w:val="000000"/>
        </w:rPr>
        <w:t>[1990]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LRC (</w:t>
      </w:r>
      <w:proofErr w:type="spellStart"/>
      <w:r>
        <w:rPr>
          <w:rFonts w:ascii="Times New Roman" w:hAnsi="Times New Roman" w:cs="Times New Roman"/>
          <w:color w:val="000000"/>
        </w:rPr>
        <w:t>Const</w:t>
      </w:r>
      <w:proofErr w:type="spellEnd"/>
      <w:r>
        <w:rPr>
          <w:rFonts w:ascii="Times New Roman" w:hAnsi="Times New Roman" w:cs="Times New Roman"/>
          <w:color w:val="000000"/>
        </w:rPr>
        <w:t>) 412. There the Indian court stated that there was no legal yardstick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ascertaining what is reasonably justifiable in a democratic society. The Court held the Indian Law to be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unconstitutional. According to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Muhinduka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the Zambian law like that of India could not be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justified on a number of grounds and therefore the court found the law to be unconstitutional. It appears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me that the approach adopted by the two courts was the objective test in ascertaining whether the law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questioned, was or was not reasonably justified in a democratic society. In my opinion this is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 with the approach of the Canadian Court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Zundel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and that in the </w:t>
      </w:r>
      <w:r>
        <w:rPr>
          <w:rFonts w:ascii="Times New Roman" w:hAnsi="Times New Roman" w:cs="Times New Roman"/>
          <w:i/>
          <w:iCs/>
          <w:color w:val="000000"/>
        </w:rPr>
        <w:t xml:space="preserve">Oakes </w:t>
      </w:r>
      <w:r>
        <w:rPr>
          <w:rFonts w:ascii="Times New Roman" w:hAnsi="Times New Roman" w:cs="Times New Roman"/>
          <w:color w:val="000000"/>
        </w:rPr>
        <w:t>case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I agree with those approaches.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fully agree with the view that by incorporating in our Constitution the Human Rights provision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are set out in various international instruments, the framers of our Constitution, consciously, opted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objective test determining “what is acceptable and demonstrably justifiable in a free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democratic society. “Demonstrably” as used in our article 43 (2)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appears to connote that whoever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wants to show that the act or commission complained of is justifiable, that person must prove it by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evidence. In our case the Respondent should have adduced evidence to prove that the existence of section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50 in the Penal Code Act is justifiable in a free and democratic Uganda within the provisions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current 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view of the presence of article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in our Constitution, what would be the underlying object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50 and the mischief or evil which it seeks to achieve? Are Ugandans so gullible that they must be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protected against </w:t>
      </w:r>
      <w:proofErr w:type="spellStart"/>
      <w:r>
        <w:rPr>
          <w:rFonts w:ascii="Times New Roman" w:hAnsi="Times New Roman" w:cs="Times New Roman"/>
          <w:color w:val="000000"/>
        </w:rPr>
        <w:t>rumours</w:t>
      </w:r>
      <w:proofErr w:type="spellEnd"/>
      <w:r>
        <w:rPr>
          <w:rFonts w:ascii="Times New Roman" w:hAnsi="Times New Roman" w:cs="Times New Roman"/>
          <w:color w:val="000000"/>
        </w:rPr>
        <w:t xml:space="preserve"> of section 50?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article 20 (1) fundamental rights and freedoms of the individual are inherent and not granted by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state. Freedom of expression is a fundamental right protected under article 29. By this article every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shall have the right to freedom of speech and expression, which shall include freedom of press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other media. By </w:t>
      </w:r>
      <w:proofErr w:type="spellStart"/>
      <w:r>
        <w:rPr>
          <w:rFonts w:ascii="Times New Roman" w:hAnsi="Times New Roman" w:cs="Times New Roman"/>
          <w:color w:val="000000"/>
        </w:rPr>
        <w:t>criminalising</w:t>
      </w:r>
      <w:proofErr w:type="spellEnd"/>
      <w:r>
        <w:rPr>
          <w:rFonts w:ascii="Times New Roman" w:hAnsi="Times New Roman" w:cs="Times New Roman"/>
          <w:color w:val="000000"/>
        </w:rPr>
        <w:t xml:space="preserve"> what is perceived as publication of false news or </w:t>
      </w:r>
      <w:proofErr w:type="spellStart"/>
      <w:r>
        <w:rPr>
          <w:rFonts w:ascii="Times New Roman" w:hAnsi="Times New Roman" w:cs="Times New Roman"/>
          <w:color w:val="000000"/>
        </w:rPr>
        <w:t>rumours</w:t>
      </w:r>
      <w:proofErr w:type="spellEnd"/>
      <w:r>
        <w:rPr>
          <w:rFonts w:ascii="Times New Roman" w:hAnsi="Times New Roman" w:cs="Times New Roman"/>
          <w:color w:val="000000"/>
        </w:rPr>
        <w:t xml:space="preserve"> under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50 the section has the effect of demonstrably restricting or even prohibiting freedom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expression enshrined in article 29 (1). I think that the reasoning of the Supreme Court of Canada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Zundel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which considered issues similar to the one in this appeal and the reasoning in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Nigerian case of the </w:t>
      </w:r>
      <w:r>
        <w:rPr>
          <w:rFonts w:ascii="Times New Roman" w:hAnsi="Times New Roman" w:cs="Times New Roman"/>
          <w:i/>
          <w:iCs/>
          <w:color w:val="000000"/>
        </w:rPr>
        <w:t xml:space="preserve">State v The Ivory Trumpet Publishing Company Limited </w:t>
      </w:r>
      <w:r>
        <w:rPr>
          <w:rFonts w:ascii="Times New Roman" w:hAnsi="Times New Roman" w:cs="Times New Roman"/>
          <w:color w:val="000000"/>
        </w:rPr>
        <w:t>(which was a case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sedition) the court’s discussions there are of considerable value and I would adopt the same. As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custodian and guarantor of the fundamental rights of the citizens a Constitutional Court has a duty cast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it of striking down any law which restricts the freedom of speech as guaranteed to the citizens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would allow the appeal. I agree with the orders proposed by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JSC.</w:t>
      </w:r>
      <w:r w:rsidR="00BB4C44">
        <w:rPr>
          <w:rFonts w:ascii="Times New Roman" w:hAnsi="Times New Roman" w:cs="Times New Roman"/>
          <w:color w:val="000000"/>
        </w:rPr>
        <w:t xml:space="preserve"> </w:t>
      </w:r>
    </w:p>
    <w:p w:rsidR="00BB4C44" w:rsidRDefault="00BB4C44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B4C44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Mulenga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JSC: </w:t>
      </w:r>
      <w:r>
        <w:rPr>
          <w:rFonts w:ascii="Times New Roman" w:hAnsi="Times New Roman" w:cs="Times New Roman"/>
          <w:color w:val="000000"/>
        </w:rPr>
        <w:t>This appeal is against a decision of the Constitutional Court in a petition seeking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invoke constitutional protection for the freedom of the press. The Constitution of the Republic of Uganda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1995, “the Constitution”, in article 29, guaranteed protection of the individual right of freedom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expression, which includes freedom of the press. The central issue in this appeal is whether section 50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Penal Code Act (section 50), which makes publication of false news a criminal offence, contravenes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protection.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Charles Onyango </w:t>
      </w:r>
      <w:proofErr w:type="spellStart"/>
      <w:r>
        <w:rPr>
          <w:rFonts w:ascii="Times New Roman" w:hAnsi="Times New Roman" w:cs="Times New Roman"/>
          <w:color w:val="000000"/>
        </w:rPr>
        <w:t>Obbo</w:t>
      </w:r>
      <w:proofErr w:type="spellEnd"/>
      <w:r>
        <w:rPr>
          <w:rFonts w:ascii="Times New Roman" w:hAnsi="Times New Roman" w:cs="Times New Roman"/>
          <w:color w:val="000000"/>
        </w:rPr>
        <w:t xml:space="preserve"> and Andrew </w:t>
      </w:r>
      <w:proofErr w:type="spellStart"/>
      <w:r>
        <w:rPr>
          <w:rFonts w:ascii="Times New Roman" w:hAnsi="Times New Roman" w:cs="Times New Roman"/>
          <w:color w:val="000000"/>
        </w:rPr>
        <w:t>Mujuni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Mwenda</w:t>
      </w:r>
      <w:proofErr w:type="spellEnd"/>
      <w:r>
        <w:rPr>
          <w:rFonts w:ascii="Times New Roman" w:hAnsi="Times New Roman" w:cs="Times New Roman"/>
          <w:color w:val="000000"/>
        </w:rPr>
        <w:t xml:space="preserve"> the Appellants in this appeal are </w:t>
      </w:r>
      <w:proofErr w:type="spellStart"/>
      <w:r>
        <w:rPr>
          <w:rFonts w:ascii="Times New Roman" w:hAnsi="Times New Roman" w:cs="Times New Roman"/>
          <w:color w:val="000000"/>
        </w:rPr>
        <w:t>practising</w:t>
      </w:r>
      <w:proofErr w:type="spellEnd"/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journalists. At all the material times, they were, respectively, an editor and a senior reporter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Monitor </w:t>
      </w:r>
      <w:r>
        <w:rPr>
          <w:rFonts w:ascii="Times New Roman" w:hAnsi="Times New Roman" w:cs="Times New Roman"/>
          <w:color w:val="000000"/>
        </w:rPr>
        <w:t>newspaper. On 24 October 1997 the two were jointly charged in the Magistrate’s Court on two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counts of the criminal offence of “publications of false news” contrary to section 50.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charges arose out of a story that the Appellants extracted from a foreign paper called the </w:t>
      </w:r>
      <w:r>
        <w:rPr>
          <w:rFonts w:ascii="Times New Roman" w:hAnsi="Times New Roman" w:cs="Times New Roman"/>
          <w:i/>
          <w:iCs/>
          <w:color w:val="000000"/>
        </w:rPr>
        <w:t>Indian Ocean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Newsletter</w:t>
      </w:r>
      <w:r>
        <w:rPr>
          <w:rFonts w:ascii="Times New Roman" w:hAnsi="Times New Roman" w:cs="Times New Roman"/>
          <w:color w:val="000000"/>
        </w:rPr>
        <w:t xml:space="preserve">, and published in the Sunday </w:t>
      </w:r>
      <w:r>
        <w:rPr>
          <w:rFonts w:ascii="Times New Roman" w:hAnsi="Times New Roman" w:cs="Times New Roman"/>
          <w:i/>
          <w:iCs/>
          <w:color w:val="000000"/>
        </w:rPr>
        <w:t xml:space="preserve">Monitor </w:t>
      </w:r>
      <w:r>
        <w:rPr>
          <w:rFonts w:ascii="Times New Roman" w:hAnsi="Times New Roman" w:cs="Times New Roman"/>
          <w:color w:val="000000"/>
        </w:rPr>
        <w:t>of 21 September 1997, an article under the headline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“Kabila paid Uganda in Gold, says report”. The particulars of offence in one count recited the following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excerpt from the story as the alleged false news: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“President Laurent Kabila of the newly named Democratic Republic of the Congo (formerly Zaire) has given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large consignment of gold to the Government of Uganda as payment for “services rendered” by the latter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during the struggle against the former military dictator the late Mobutu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alleged false news recited in the other count was: “The commander of Uganda Revenue Authority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(URA) </w:t>
      </w:r>
      <w:proofErr w:type="spellStart"/>
      <w:r>
        <w:rPr>
          <w:rFonts w:ascii="Times New Roman" w:hAnsi="Times New Roman" w:cs="Times New Roman"/>
          <w:color w:val="000000"/>
        </w:rPr>
        <w:t>Anti Smuggling</w:t>
      </w:r>
      <w:proofErr w:type="spellEnd"/>
      <w:r>
        <w:rPr>
          <w:rFonts w:ascii="Times New Roman" w:hAnsi="Times New Roman" w:cs="Times New Roman"/>
          <w:color w:val="000000"/>
        </w:rPr>
        <w:t xml:space="preserve"> Unit (ASU) </w:t>
      </w:r>
      <w:r>
        <w:rPr>
          <w:rFonts w:ascii="Times New Roman" w:hAnsi="Times New Roman" w:cs="Times New Roman"/>
          <w:color w:val="000000"/>
        </w:rPr>
        <w:lastRenderedPageBreak/>
        <w:t xml:space="preserve">Lt Col. Andrew </w:t>
      </w:r>
      <w:proofErr w:type="spellStart"/>
      <w:r>
        <w:rPr>
          <w:rFonts w:ascii="Times New Roman" w:hAnsi="Times New Roman" w:cs="Times New Roman"/>
          <w:color w:val="000000"/>
        </w:rPr>
        <w:t>Lutaya</w:t>
      </w:r>
      <w:proofErr w:type="spellEnd"/>
      <w:r>
        <w:rPr>
          <w:rFonts w:ascii="Times New Roman" w:hAnsi="Times New Roman" w:cs="Times New Roman"/>
          <w:color w:val="000000"/>
        </w:rPr>
        <w:t xml:space="preserve"> played a key role in the transfer of the gold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consignment from the Democratic Republic of Congo to Uganda”.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24 November 1997, the Appellants who believed that their prosecution was a violation of their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several rights guaranteed by the Constitution, decided to seek legal relief through a joint petition to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 Court under article 137 of the Constitution seeking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declarations: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(a) That the action of the Director of Public Prosecutions (DPP) in prosecuting them under section 50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inconsistent with the provisions of articles 29(1)(</w:t>
      </w:r>
      <w:r>
        <w:rPr>
          <w:rFonts w:ascii="Times New Roman" w:hAnsi="Times New Roman" w:cs="Times New Roman"/>
          <w:i/>
          <w:iCs/>
          <w:color w:val="000000"/>
        </w:rPr>
        <w:t xml:space="preserve">a) </w:t>
      </w:r>
      <w:r>
        <w:rPr>
          <w:rFonts w:ascii="Times New Roman" w:hAnsi="Times New Roman" w:cs="Times New Roman"/>
          <w:color w:val="000000"/>
        </w:rPr>
        <w:t>and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), 40(2) and 43(2)(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Constitution;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(b) That section 50 is inconsistent with the provisions of articles 29(1)(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(b) 40(2) and 43(2)(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postponed consideration of the petition pending conclusion of the criminal case in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Magistrate’s Court. I will revert to that postponement later in this judgment. It suffices to say here, that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court acquitted the Appellants of the criminal charges.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Subsequently, the Constitutional Court considered the petition and decided: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(a) unanimously, that the DPP’s action in prosecuting the Appellants was not inconsistent with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Constitution;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(b) by majority of four to one, that section 50 is not inconsistent with article 29(1)(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Constitution;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accordingly, dismissed the petition. In their appeal to this Court, the Appellants do not challenge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unanimous decision that the DPP’s action was not inconsistent with the Constitution. They also do not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pursue their original allegations that the prosecution and the law it was based on, infringed upon their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to the freedoms of thought, conscience, belief, and association, and/or freedom to practice their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profession, which rights are protected under article 29(1)(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), and article 40(2) of the 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to this Court is solely against the majority decision that section 50 is not inconsistent with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Constitution. In substance, the three grounds of appeal are that, the Learned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Justices of Appeal erred: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in (failing to find) that section 50 is not demonstrably justifiable in a free and democratic society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within the meaning of article 43: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 holding that section 50 is part of the existing laws saved by article 273; and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 not addressing their minds to the vagueness of section 50”.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To my mind, the issues in grounds 2 and 3 are inseparable from the issue in ground 1, and so it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unnecessary to consider the grounds separately. I will explain briefly. The submission in support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2, is on the premise that section 50 was “rooted” in the provisions of article 17(2) of “the 1967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Constitution”, which provisions were not re-enacted in the current Constitution when the former was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repealed. Counsel for the Appellants argued that in the absence of those provisions, section 50 ceased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constitutional roots, and therefore, ceased to exist. That is not correct. Section 50 did not originate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repealed Constitution. Article 17 of the 1967 Constitution guaranteed the right to freedom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expression in clause (1), and in clause 2, it gave an omnibus “cover of constitutionality” to any law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derogating from that right, if the law was reasonably required in the interests of “public safety, public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order”. It is arguable that section 50 enjoyed that “cover of constitutionality”, as a law reasonably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in the interests of public safety and public order. However, neither that particular clause, nor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1967 Constitution as a whole, was the source of its existence. Section 50 existed long before Uganda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acquired a Constitution entrenching a bill of rights. It has never been repealed, notwithstanding the loss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“cover of constitutionality” in 1995. It remains a law that existed “immediately before the coming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force” of the Constitution, which under article 273, like all other existing law, has to be construed,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manner that brings it into conformity with the Constitution. Whether it can be so construed, to conform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article 43 is the underlying question in ground 1.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substance of ground 3 is criticism of the construction of section 50. The gist of the criticism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section is too imprecise for a penal legislation. I must say that much of the criticism is quite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valid. Precision and clarity in the definition of a criminal offence is essential, if a person accused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is to have a fair trial. This Court has held that to be the import of clause 12 of article 28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Constitution. See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Abuki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appeal number 1 of 1998 [SCD (</w:t>
      </w:r>
      <w:proofErr w:type="spellStart"/>
      <w:r>
        <w:rPr>
          <w:rFonts w:ascii="Times New Roman" w:hAnsi="Times New Roman" w:cs="Times New Roman"/>
          <w:color w:val="000000"/>
        </w:rPr>
        <w:t>Const</w:t>
      </w:r>
      <w:proofErr w:type="spellEnd"/>
      <w:r>
        <w:rPr>
          <w:rFonts w:ascii="Times New Roman" w:hAnsi="Times New Roman" w:cs="Times New Roman"/>
          <w:color w:val="000000"/>
        </w:rPr>
        <w:t>)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1999/2000 at 245]. In their petition, however, the Appellants did not allege that section 50 contravened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 to a fair hearing guaranteed under article 28; nor did they seek a declaration to that effect.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written submissions to the Constitutional Court, they did not canvas the point, and in this appeal,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thrust of their contention remained that section 50 was inconsistent with the freedom of expression,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emphasis on freedom of the press. In that context, the criticism in ground 3 as presented would be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irrelevant to the issue in this appeal. This appeal is not concerned with fairness or otherwise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Appellants’ trial in the criminal court. I hasten to acknowledge, however, that in defining any derogation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right guaranteed by the Constitution, precision and clarity are of the essence. To that extent,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content of section 50 is relevant in considering </w:t>
      </w:r>
      <w:r>
        <w:rPr>
          <w:rFonts w:ascii="Times New Roman" w:hAnsi="Times New Roman" w:cs="Times New Roman"/>
          <w:color w:val="000000"/>
        </w:rPr>
        <w:lastRenderedPageBreak/>
        <w:t>if it is within the parameters of permissible limitation.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aspect of the criticism in ground 3 is an integral part of ground 1.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Nangwala</w:t>
      </w:r>
      <w:proofErr w:type="spellEnd"/>
      <w:r>
        <w:rPr>
          <w:rFonts w:ascii="Times New Roman" w:hAnsi="Times New Roman" w:cs="Times New Roman"/>
          <w:color w:val="000000"/>
        </w:rPr>
        <w:t>, learned lead counsel for the Appellants, submitted that the source of the error in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decision was the failure, on the part of the majority of the Learned Justices of Appeal, to address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import of the provision in paragraph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article 43(2). Under that provision, a limitation on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enjoyment of a constitutional right, on the ground of public interest, is valid only if it is “acceptable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demonstrably justifiable in a free and democratic society”. He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Learned Justices of Appeal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failure to consider, and take leaf from, judicial precedents on the subject from other jurisdictions,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were referred to the court. He contended that Uganda as a democratic society, must apply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universal standards of a democratic society; and that under those standards, it is not justifiable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criminalise</w:t>
      </w:r>
      <w:proofErr w:type="spellEnd"/>
      <w:r>
        <w:rPr>
          <w:rFonts w:ascii="Times New Roman" w:hAnsi="Times New Roman" w:cs="Times New Roman"/>
          <w:color w:val="000000"/>
        </w:rPr>
        <w:t xml:space="preserve"> publication of false news.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Rezida</w:t>
      </w:r>
      <w:proofErr w:type="spellEnd"/>
      <w:r>
        <w:rPr>
          <w:rFonts w:ascii="Times New Roman" w:hAnsi="Times New Roman" w:cs="Times New Roman"/>
          <w:color w:val="000000"/>
        </w:rPr>
        <w:t>, the learned second counsel for the Appellants focused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what he called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vagueness of section 50, and highlighted its very wide applicability, which makes it difficult to determine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scope.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response,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Cheborion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Brishaki</w:t>
      </w:r>
      <w:proofErr w:type="spellEnd"/>
      <w:r>
        <w:rPr>
          <w:rFonts w:ascii="Times New Roman" w:hAnsi="Times New Roman" w:cs="Times New Roman"/>
          <w:color w:val="000000"/>
        </w:rPr>
        <w:t>, Commissioner for Civil Litigation, submitted that it was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to use criminal law for excluding from the range of free choice, those acts that are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incompatible with maintenance of public peace and order. Section 50 is such necessary criminal law. It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prohibits excesses in the exercise of the freedom of expression. It prohibits publication of statements,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are false and are likely to cause public fear or alarm or to disturb public peace. He submitted that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prohibition was proportional to the danger it is intended to prevent. The Learned Commissioner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in determining if that prohibition is “acceptable and demonstrably justified” in the content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article 43, this Court should apply a subjective interpretation, because it is local circumstances that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dictate what is acceptable and justified. A law may be acceptable and justifiable in the circumstances that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dictate what is acceptable and justified. A law may be acceptable and justifiable in the circumstances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Uganda, while it is unacceptable and unjustifiable in circumstances of another country, even though both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countries are democratic societies. He invited this Court to uphold the majority decision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judgment, with which the majority of the Constitutional Court concurred,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>
        <w:rPr>
          <w:rFonts w:ascii="Times New Roman" w:hAnsi="Times New Roman" w:cs="Times New Roman"/>
          <w:color w:val="000000"/>
        </w:rPr>
        <w:t xml:space="preserve"> JA considered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merits of the Appellants’ petition under two broad heads. Under the first, he considered the complaint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DPP’s decision to prosecute the Appellants. His conclusion on that complaint is not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of this appeal. The second was the complaint that section 50 is inconsistent with the 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review in some detail how he handled it. First he dealt with a couple of preliminary points, which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concluded by holding–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that in order for section 50 to conform to article 43(1), it has to be construed as if the offence is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constituted when the false statement … is likely to prejudice the rights and freedoms of others or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public interest; and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that sub-section (2) of section 50, which requires the accused to prove that he tried to verify the truth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statement, is in accord with criminal procedure and is not unconstitutional”.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Justice of Appeal then dealt with the principal issue in the following passage of his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do agree that article 29(1) of the Constitution guarantees free speech and expression and also secures press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freedom. These are fundamental rights. It can be said that tolerating offensive conduct and speech is one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prices to be paid for a reasonably free and open society. Therefore in my view, the functions of the law,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particularly criminal law, should (be to) exclude from the range of individual choice those acts that are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incompatible with the maintenance of public peace and safety and rights of individuals. Freedom of speech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expression cannot be invoked to protect a person “who falsely shouts fire, fire, in a theatre and causing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panic”.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 my opinion where there are no constraints on freedom of speech and expression, the difficulty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would arise that one of the objects of upholding free expression – truth – would be defeated. </w:t>
      </w:r>
      <w:r>
        <w:rPr>
          <w:rFonts w:ascii="Times New Roman" w:hAnsi="Times New Roman" w:cs="Times New Roman"/>
          <w:color w:val="000000"/>
          <w:sz w:val="20"/>
          <w:szCs w:val="20"/>
        </w:rPr>
        <w:t>It is therefore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important to regulate or limit the extent to which this can happen. That is reason for the justification for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enacting article 43 of the Constitution. A citizen is entitled to express himself freely except where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expression would prejudice the fundamental or other human rights and freedoms of others or the public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interest.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 find that section 50 of the Penal Code is necessary to cater for such excesses. Clearly, the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democratic interest cannot be seen to require citizens to make demonstrably untrue and alarming statements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under the guise of freedom of speech and expression. The section prohibits illegal and criminal conduct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under the cover of freedom of speech and expression. </w:t>
      </w:r>
      <w:r>
        <w:rPr>
          <w:rFonts w:ascii="Times New Roman" w:hAnsi="Times New Roman" w:cs="Times New Roman"/>
          <w:color w:val="000000"/>
          <w:sz w:val="20"/>
          <w:szCs w:val="20"/>
        </w:rPr>
        <w:t>I do not subscribe to the</w:t>
      </w:r>
      <w:r>
        <w:rPr>
          <w:rFonts w:ascii="Times New Roman" w:hAnsi="Times New Roman" w:cs="Times New Roman"/>
          <w:color w:val="000080"/>
        </w:rPr>
        <w:t>)</w:t>
      </w:r>
      <w:r w:rsidR="00BB4C44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argument…that the truth or falsehood of the article is not the issue. In my view the truth or falsehood of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article is one of the ingredients of the offence the state has to prove.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It may well be that no adverse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consequences to public interest resulted in the publication of this particular article. That was the reason why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state could not prove the charges against the petitioners. There is no guarantee that such an eventuality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could not occur in future. That is the justification for having such laws in place. </w:t>
      </w:r>
      <w:r>
        <w:rPr>
          <w:rFonts w:ascii="Times New Roman" w:hAnsi="Times New Roman" w:cs="Times New Roman"/>
          <w:color w:val="000000"/>
          <w:sz w:val="20"/>
          <w:szCs w:val="20"/>
        </w:rPr>
        <w:t>In my view section 50 of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Penal Code is not inconsistent with the Constitution”.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are a number of flaws in this passage. To start with, I will highlight two major </w:t>
      </w:r>
      <w:r>
        <w:rPr>
          <w:rFonts w:ascii="Times New Roman" w:hAnsi="Times New Roman" w:cs="Times New Roman"/>
          <w:color w:val="000000"/>
        </w:rPr>
        <w:lastRenderedPageBreak/>
        <w:t>flaws, which closely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touch on the scope of the right to freedom of expression. The first is that the Learned Justice of Appeal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omitted to consider if section 50 was within the parameters of article 43(2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). He only focused 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rationalising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need for limitation on the freedom of expression by law, and was content to hold that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50 was a necessary legal limitation. However, the Appellants’ case in the Constitutional Court, 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Court, was not that the freedom of expression is absolute. They acknowledge that the enjoyment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freedom of expression is subject to article 43, which provides for general limitation on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enjoyment of human rights and freedoms prescribed in the Constitution. Their contention is that section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50 is inconsistent with the Constitution because the limitation it imposes on the enjoyment of the right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of expression is beyond what is permitted under article 43. There is no finding on that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contention in the majority judgment. It is therefore imperative for this Court to consider the contention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make a finding on it.</w:t>
      </w:r>
      <w:r w:rsidR="00BB4C44">
        <w:rPr>
          <w:rFonts w:ascii="Times New Roman" w:hAnsi="Times New Roman" w:cs="Times New Roman"/>
          <w:color w:val="000000"/>
        </w:rPr>
        <w:t xml:space="preserve"> </w:t>
      </w:r>
    </w:p>
    <w:p w:rsidR="00BB4C44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Falsity and freedom of expression</w:t>
      </w:r>
      <w:r w:rsidR="00BB4C44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second flaw is implicit in the observation that in absence of constraints on the freedom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expression, the objective of upholding truth would be defeated. This presupposes that to extend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protection of freedom of expression to false statements is incompatible with “upholding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truth”. In my view, there is no such incompatibility. Extending protection of the freedom of expression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false statements does not necessarily defeat the objective of upholding the truth, because while truth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falsity are mutually exclusive, the purposes for protecting both are not. I will return to that later in this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judgment. I will first consider whether the constitutional provisions pertaining to the protection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freedom of expression, and to the limitation of its enjoyment, lend any credence to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supposition that the protection does not extend to false expressions.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Constitution, declares the right to freedom of expression in article 29 thus: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“29 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 shall have the right to: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freedom of speech and expression, which shall include freedom of the press and other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media”.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declaration does not stipulate or specify what a person is free to say or express. The Constitution,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unlike its 1967 predecessor, does not provide a definition of the freedom of expression or of the press.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Nor does it describe the scope of that freedom. Even the Press and Journalist Act (Chapter 105), which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enacted in 1995 “to ensure the freedom of the Press”, does not define that freedom. Nevertheless,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dispute as to what that freedom encompasses. In the 1967 Constitution, and before that, in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Independence Constitution of 1962, the freedom of expression was defined as “freedom to hold opinions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to receive and impart ideas and information without interference”. I do not think that the omission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include that definition in the Constitution altered the meaning or character of the freedom as previously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defined. The definition still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holds good. It is also instructive to look at definitions of the same freedom in international instruments,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Uganda is party. The African Charter on Human and Peoples’ Rights simply states in article 9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that–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Every individual shall have the right to receive information.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E very individual shall have the right to express and disseminate his opinions within the law”.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However, in order “to elaborate and expound on the nature, content and extent of the right provided for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article 9”, the African commission on Human and Peoples’ Rights in its 32nd Ordinary Session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October 2002, adopted the Declaration of Principles on Freedom of Expression in Africa,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recommended to the African States to guarantee the freedom thus–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Freedom of expression and information, including the right to seek, receive and impart information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ideas, either orally, in writing or in print, in the form of art, or through any other form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communication, including across frontiers, is a fundamental and inalienable human right and an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indispensable component of democracy.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veryone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shall have an equal opportunity to exercise the right to freedom of expression and access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information without discrimination”.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International Covenant on Civil and Political Rights, article 10 provides:</w:t>
      </w:r>
      <w:r w:rsidR="00BB4C44">
        <w:rPr>
          <w:rFonts w:ascii="Times New Roman" w:hAnsi="Times New Roman" w:cs="Times New Roman"/>
          <w:color w:val="000000"/>
        </w:rPr>
        <w:t xml:space="preserve"> </w:t>
      </w:r>
    </w:p>
    <w:p w:rsidR="00BB4C44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Everyone shall have the right to hold opinions without interference.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veryone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shall have the right to freedom of expression; this right shall include freedom to seek,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receive and impart information and ideas of all kinds, regardless of frontiers, either orally, in writing or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print, in the form of art, or through any other media of his choice”.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the foregoing different definitions, it is evident that the right to freedom of expression extends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holding, receiving and imparting all forms of opinions, ideas and information. It is not confined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categories, such as correct opinions, sound ideas or truthful information. Subject to the limitation under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43, a person’s expression or statement is not precluded from the constitutional protection simply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it is thought by another or others to be false, erroneous, controversial or unpleasant. Everyone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 to express his or her views. Indeed, the protection is most relevant and required where a person’s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views are opposed or objected </w:t>
      </w:r>
      <w:r>
        <w:rPr>
          <w:rFonts w:ascii="Times New Roman" w:hAnsi="Times New Roman" w:cs="Times New Roman"/>
          <w:color w:val="000000"/>
        </w:rPr>
        <w:lastRenderedPageBreak/>
        <w:t>to by society or any part thereof, as “false” or “wrong”. I think, with due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respect, to the learned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>
        <w:rPr>
          <w:rFonts w:ascii="Times New Roman" w:hAnsi="Times New Roman" w:cs="Times New Roman"/>
          <w:color w:val="000000"/>
        </w:rPr>
        <w:t xml:space="preserve"> JA, he misconstrued what was in issue when he said: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democratic interest cannot be seen to require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citizens to make demonstrably untrue and alarming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statements under the guise of freedom of speech and expression. The section prohibits illegal and criminal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conduct under the cover of freedom of speech and expression”.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First, it is inaccurate to assert that section 50 prohibits “illegal and criminal conduct”. Rather, the section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criminalises</w:t>
      </w:r>
      <w:proofErr w:type="spellEnd"/>
      <w:r>
        <w:rPr>
          <w:rFonts w:ascii="Times New Roman" w:hAnsi="Times New Roman" w:cs="Times New Roman"/>
          <w:color w:val="000000"/>
        </w:rPr>
        <w:t xml:space="preserve"> conduct that is otherwise legitimate exercise of the constitutionally protected right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of expression. It is for that reason that the Appellants came to court to challenge the section 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inconsistent with the Constitution. Secondly, the issue is not whether under democracy citizens are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or permitted to make demonstrably untrue and alarming statements under any guise.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democratic society respects and promotes the citizens’ individual right to freedom of expression, because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derives benefit from the exercise of that freedom by its citizens. In order to maintain that benefit,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democratic society chooses to tolerate the exercise of the freedom even in respect of “demonstrably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untrue and alarming statements”, rather than to suppress it. I think the point is well articulated in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excerpt from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article by Archibald Cox in </w:t>
      </w:r>
      <w:r>
        <w:rPr>
          <w:rFonts w:ascii="Times New Roman" w:hAnsi="Times New Roman" w:cs="Times New Roman"/>
          <w:i/>
          <w:iCs/>
          <w:color w:val="000000"/>
        </w:rPr>
        <w:t xml:space="preserve">Society </w:t>
      </w:r>
      <w:r>
        <w:rPr>
          <w:rFonts w:ascii="Times New Roman" w:hAnsi="Times New Roman" w:cs="Times New Roman"/>
          <w:color w:val="000000"/>
        </w:rPr>
        <w:t>Volume 24 at 8 No.1 November/December 1986: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“Some propositions seem true or false beyond rational debate. Some false and harmful political and religious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doctrines gain wide public acceptance. Adolf Hitler’s brutal theory of a “master race” is sufficient example.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We tolerate such foolish and sometimes dangerous appeals not because they may prove true but because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freedom of speech is indivisible. </w:t>
      </w:r>
      <w:r>
        <w:rPr>
          <w:rFonts w:ascii="Times New Roman" w:hAnsi="Times New Roman" w:cs="Times New Roman"/>
          <w:color w:val="000000"/>
          <w:sz w:val="20"/>
          <w:szCs w:val="20"/>
        </w:rPr>
        <w:t>The liberty cannot be denied to some ideas and saved for others. The reason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plain enough; no man, no committee and surely no government, has the infinite wisdom and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disinterestedness accurately and unselfishly to separate what is true from what is debatable, and both from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is false”.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There is support for this view in judicial precedents from diverse jurisdictions that uphold and enforce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right to freedom of expression. The Supreme Court of Canada upheld the view in </w:t>
      </w:r>
      <w:r>
        <w:rPr>
          <w:rFonts w:ascii="Times New Roman" w:hAnsi="Times New Roman" w:cs="Times New Roman"/>
          <w:i/>
          <w:iCs/>
          <w:color w:val="000000"/>
        </w:rPr>
        <w:t xml:space="preserve">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Zundel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[1992]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10 CCR (2) 193. </w:t>
      </w:r>
      <w:proofErr w:type="spellStart"/>
      <w:r>
        <w:rPr>
          <w:rFonts w:ascii="Times New Roman" w:hAnsi="Times New Roman" w:cs="Times New Roman"/>
          <w:color w:val="000000"/>
        </w:rPr>
        <w:t>McLachlin</w:t>
      </w:r>
      <w:proofErr w:type="spellEnd"/>
      <w:r>
        <w:rPr>
          <w:rFonts w:ascii="Times New Roman" w:hAnsi="Times New Roman" w:cs="Times New Roman"/>
          <w:color w:val="000000"/>
        </w:rPr>
        <w:t xml:space="preserve"> J, as she then was, writing the majority judgment, had this to say: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“Tests of free expression frequently involve a contest between the (majority) view of what is true or right and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unpopular minority view. As Holmes J stated over 60 years ago, the fact that the particular content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person’s speech might ‘excite popular prejudice’ is no reason to deny it protection for ‘if there is any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principle of the Constitution that more imperatively call for attachment than any other it is the principle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free thought – not free thought for those who agree with us but freedom for the thought that we hate’ … Thus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guarantee of freedom of expression serves … to preclude the majority’s perception of truth or public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 from smothering the minority’s perception”.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Rejecting an argument raised in that case, that a deliberate lie is not protected because it is an illegitimate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 of expression, which does not serve any of the values for which freedom of expression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guaranteed, she said in conclusion, at 209: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“Before we deny a person the protection which the most fundamental law of this land on its face accords to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person, we should, in my belief, be entirely certain that there can be no justification for offering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protection.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The criterion of falsity falls short of this certainty, given that false statements can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some times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have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value, and given the difficulty of conclusively determining total falsity. </w:t>
      </w:r>
      <w:r>
        <w:rPr>
          <w:rFonts w:ascii="Times New Roman" w:hAnsi="Times New Roman" w:cs="Times New Roman"/>
          <w:color w:val="000000"/>
          <w:sz w:val="20"/>
          <w:szCs w:val="20"/>
        </w:rPr>
        <w:t>Applying the broad, purposive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interpretation of the freedom of expression guaranteed by section 2(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hitherto adhered to by this court, I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accede to the argument that those who deliberately publish falsehoods are for that reason alone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precluded from claiming the benefit of the constitutional guarantees of free speech”.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respectfully agree with that view. I should stress that applying the constitutional protection to false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expressions is not to “uphold falsity” as implied in the majority judgment. The purpose is to avoid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greater danger of “smothering alternative views’ of fact or opinion.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</w:p>
    <w:p w:rsidR="00BB4C44" w:rsidRDefault="00BB4C44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B4C44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Freedom of expression in democracy</w:t>
      </w:r>
      <w:r w:rsidR="00BB4C44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Democratic societies uphold and protect fundamental human rights and freedoms, essentially 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 that are in line with JJ Rousseau’s version of the Social Contract theory. In brief, the theory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effect that the pre-social humans agreed to surrender their respective individual freedom of action,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order to secure mutual protection, and that consequently, the </w:t>
      </w:r>
      <w:r>
        <w:rPr>
          <w:rFonts w:ascii="Times New Roman" w:hAnsi="Times New Roman" w:cs="Times New Roman"/>
          <w:i/>
          <w:iCs/>
          <w:color w:val="000000"/>
        </w:rPr>
        <w:t xml:space="preserve">raison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d’etre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State is to provide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protection to the individual citizens. In that regard, the state has the duty to facilitate and enhance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individual’s self- fulfillment and advancement, </w:t>
      </w:r>
      <w:proofErr w:type="spellStart"/>
      <w:r>
        <w:rPr>
          <w:rFonts w:ascii="Times New Roman" w:hAnsi="Times New Roman" w:cs="Times New Roman"/>
          <w:color w:val="000000"/>
        </w:rPr>
        <w:t>recognising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individual’s rights and freedoms 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inherent in humanity. Uganda acknowledges this in article 20 of the Constitution, which reads: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Fundamental rights and freedoms of the individual are inherent and not granted by the State.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The rights and freedoms of the individual and groups enshrined in this Chapter shall be respected,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upheld and promoted by all organs and agencies of Government and by all persons”.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Protection of the fundamental human rights therefore, is a primary objective of every democratic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Constitution, and as such is an essential characteristic of democracy. In particular, protection of the right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freedom of expression is of great significance to democracy. It is the </w:t>
      </w:r>
      <w:r>
        <w:rPr>
          <w:rFonts w:ascii="Times New Roman" w:hAnsi="Times New Roman" w:cs="Times New Roman"/>
          <w:color w:val="000000"/>
        </w:rPr>
        <w:lastRenderedPageBreak/>
        <w:t>bedrock of democratic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governance. Meaningful participation of the governed in their governance, which is the hallmark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democracy, is only assured through optimal exercise of the freedom of expression. This is as true in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new democracies as it is in the old ones. In </w:t>
      </w:r>
      <w:r>
        <w:rPr>
          <w:rFonts w:ascii="Times New Roman" w:hAnsi="Times New Roman" w:cs="Times New Roman"/>
          <w:i/>
          <w:iCs/>
          <w:color w:val="000000"/>
        </w:rPr>
        <w:t xml:space="preserve">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Zundel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at 205, the following excerpt from an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earlier judgment in </w:t>
      </w:r>
      <w:r>
        <w:rPr>
          <w:rFonts w:ascii="Times New Roman" w:hAnsi="Times New Roman" w:cs="Times New Roman"/>
          <w:i/>
          <w:iCs/>
          <w:color w:val="000000"/>
        </w:rPr>
        <w:t xml:space="preserve">Edmonton Journal v Alberta </w:t>
      </w:r>
      <w:r>
        <w:rPr>
          <w:rFonts w:ascii="Times New Roman" w:hAnsi="Times New Roman" w:cs="Times New Roman"/>
          <w:color w:val="000000"/>
        </w:rPr>
        <w:t>(AG) [1989] 2 SCR 1326, was cited with approval: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difficult to imagine a guaranteed right more important to democratic society than freedom of expression.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Indeed a democracy cannot exist without that freedom to express new ideas and to put forward opinions about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functioning of public institutions. The concept of free and uninhibited speech permeates all truly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democratic societies and institutions. The vital importance of the concept cannot be overemphasized.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It seems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that the rights enshrined in section 2(b) should therefore only be restricted in the clearest of circumstances”.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European Convention for the Protection of Human Rights and Fundamental Freedoms, protects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right to freedom of expression under article 10. In its judgment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Lingens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(number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12/1984/84/131), the European Court of Human Rights said: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“Freedom of expression, as secured in paragraph 1 of article 10 constitutes one of the essential foundations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democratic society and one of the basic conditions for its progress and for each individual’s self-fulfillment.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Subject to paragraph 2, it is applicable not only to “information” or “ideas” that are favorably received or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regarded as inoffensive or as a matter of indifference but also to those that offend, shock or disturb. Such are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demands of pluralism, tolerance and broadmindedness without which there is no “democratic society”.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These principles are of particular importance so far as the press is concerned. Whilst the press must not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overstep the bounds set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inter alia</w:t>
      </w:r>
      <w:r>
        <w:rPr>
          <w:rFonts w:ascii="Times New Roman" w:hAnsi="Times New Roman" w:cs="Times New Roman"/>
          <w:color w:val="000000"/>
          <w:sz w:val="20"/>
          <w:szCs w:val="20"/>
        </w:rPr>
        <w:t>, for the “protection of the reputation of others”, it is nevertheless incumbent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it to impart information and ideas on political issues just as those in other areas of public interest. Not only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does the press have the task of imparting such information and ideas; the public also has a right to receive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them”. 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12 para 41).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Uganda, like any other democratic society, is committed to upholding the right to freedom of expression.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commitment, and indeed our adherence to democratic practices may not be as long standing as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older democracies, but it is as real and it is for that reason that it is entrenched in the most binding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instrument of the land. The Constitution guarantees to everyone in Uganda the right of freedom to hold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opinions and to receive and impart ideas and information without interference. I should add that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commitment is not evident in the constitutional provisions only. The enactment in 1995, of the Press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Journalist Statute Act, to ensure press freedom, is additional evidence of the commitment. That statute,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repealed the Press Censorship and Correction Act of 1915, and introduced a good measure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self-regulatory mechanism for the promotion of professional and responsible exercise of press freedom.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However, the strongest evidence, which is without doubt common knowledge is the outpouring </w:t>
      </w:r>
      <w:proofErr w:type="spellStart"/>
      <w:r>
        <w:rPr>
          <w:rFonts w:ascii="Times New Roman" w:hAnsi="Times New Roman" w:cs="Times New Roman"/>
          <w:color w:val="000000"/>
        </w:rPr>
        <w:t>vigour</w:t>
      </w:r>
      <w:proofErr w:type="spellEnd"/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enthusiasm, with which not only the media, but also the public at large, exercise the freedom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expression in practice. In my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view, it is because of that commitment, and the importance of the freedom of expression to democracy,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restriction on the exercise of the freedom is permitted only in special circumstances.</w:t>
      </w:r>
      <w:r w:rsidR="00BB4C44">
        <w:rPr>
          <w:rFonts w:ascii="Times New Roman" w:hAnsi="Times New Roman" w:cs="Times New Roman"/>
          <w:color w:val="000000"/>
        </w:rPr>
        <w:t xml:space="preserve"> </w:t>
      </w:r>
    </w:p>
    <w:p w:rsidR="00BB4C44" w:rsidRDefault="00BB4C44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B4C44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>Limitation on freedom of expression</w:t>
      </w:r>
      <w:r w:rsidR="00BB4C44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common ground that the protection of the right to freedom of expression is subject to article 43,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provides for permissible restriction as follows: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In the enjoyment of the rights and freedoms prescribed in this Chapter, no person shall prejudice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fundamental or other human rights and freedoms of others or the public interest.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Public interest under this article shall not permit: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olitical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persecution;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etention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without trial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limitation of the enjoyment of the rights and freedoms prescribed by this Chapter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beyond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what is acceptable and demonstrably justifiable in a free and democratic society</w:t>
      </w:r>
      <w:r>
        <w:rPr>
          <w:rFonts w:ascii="Times New Roman" w:hAnsi="Times New Roman" w:cs="Times New Roman"/>
          <w:color w:val="000000"/>
          <w:sz w:val="20"/>
          <w:szCs w:val="20"/>
        </w:rPr>
        <w:t>, or what is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in this Constitution” (emphasis added).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 in clause (1) is couched as a prohibition of expressions that “prejudice” rights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freedoms of others and public interest. This translates into a restriction on the enjoyment of one’s rights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freedoms in order to protect the enjoyment by “others”, of their own rights and freedoms, as well 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protect the public interest. In other words, by virtue of the provision in clause (1), the constitutional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protection of one’s enjoyment of rights and freedoms does not extend to two scenarios, namely: (a)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exercise of one’s right or freedom “prejudices” the human right of another person; and (b)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such exercise “prejudices” the public interest. It follows therefore, that subject to clause (2), any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that derogates from any human right in order to prevent prejudice to the rights or freedoms of others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the public interest, is not inconsistent with the Constitution. However, the limitation provided for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clause (1) is qualified by clause (2), which in effect introduces “a limitation upon the limitation”. It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 from the wording of clause (2) that the framers of the Constitution were concerned about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probable danger of misuse or abuse of the provision in clause (1) under the guise of </w:t>
      </w:r>
      <w:proofErr w:type="spellStart"/>
      <w:r>
        <w:rPr>
          <w:rFonts w:ascii="Times New Roman" w:hAnsi="Times New Roman" w:cs="Times New Roman"/>
          <w:color w:val="000000"/>
        </w:rPr>
        <w:lastRenderedPageBreak/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public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interest. For avoidance of that danger, they enacted clause (2), which expressly prohibits the use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political persecution and detention without trial, as means of preventing, or measures to remove,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prejudice to the public interest. In addition, they provided in that clause a yardstick, by which to gauge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any limitation imposed on the rights in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public interest. The yardstick is that the limitation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acceptable and demonstrably justifiable in a free and democratic society. This is what I have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as “a limitation upon the limitation”. The limitation on the enjoyment of a protected right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public interest is in turn limited to the measure of that yardstick. In other words, such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limitation, however otherwise </w:t>
      </w:r>
      <w:proofErr w:type="spellStart"/>
      <w:r>
        <w:rPr>
          <w:rFonts w:ascii="Times New Roman" w:hAnsi="Times New Roman" w:cs="Times New Roman"/>
          <w:color w:val="000000"/>
        </w:rPr>
        <w:t>rationalised</w:t>
      </w:r>
      <w:proofErr w:type="spellEnd"/>
      <w:r>
        <w:rPr>
          <w:rFonts w:ascii="Times New Roman" w:hAnsi="Times New Roman" w:cs="Times New Roman"/>
          <w:color w:val="000000"/>
        </w:rPr>
        <w:t>, is not valid unless its restriction on a protected right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acceptable and demonstrably justifiable in a free and democratic society.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co-existence in the same Constitution, of protection and limitation of the rights, necessarily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generates two competing interests. On the one hand, there is the interest to uphold and protect the rights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guaranteed by the Constitution. On the other hand, there is the interest to keep the enjoyment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individual rights in check, and on social considerations, which are also set out in the Constitution. Where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conflict between the two interests, the court resolves it having regard to the different objectives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</w:p>
    <w:p w:rsidR="00BB4C44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I said earlier in this judgment, protection of the guaranteed rights is a primary objective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Limiting their enjoyment is an exception to their protection, and is therefore a secondary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objective. Although the Constitution provides for both, it is obvious that the primary objective must be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dominant. It can be overridden only in the exceptional circumstances that give rise to that secondary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objective. In that eventuality, only minimal impairment of enjoyment of the right, strictly warranted by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exceptional circumstance is permissible. The exceptional circumstances set out in clause (1) of article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43 are the prejudice or violation of protected rights of others and prejudice or breach of social values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categorises</w:t>
      </w:r>
      <w:proofErr w:type="spellEnd"/>
      <w:r>
        <w:rPr>
          <w:rFonts w:ascii="Times New Roman" w:hAnsi="Times New Roman" w:cs="Times New Roman"/>
          <w:color w:val="000000"/>
        </w:rPr>
        <w:t xml:space="preserve"> as public interest.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Rangarajan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Jagjivan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Ram and others; Union of India and others v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Jagvan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Ram and Others </w:t>
      </w:r>
      <w:r>
        <w:rPr>
          <w:rFonts w:ascii="Times New Roman" w:hAnsi="Times New Roman" w:cs="Times New Roman"/>
          <w:color w:val="000000"/>
        </w:rPr>
        <w:t>[1990] LRC (</w:t>
      </w:r>
      <w:proofErr w:type="spellStart"/>
      <w:r>
        <w:rPr>
          <w:rFonts w:ascii="Times New Roman" w:hAnsi="Times New Roman" w:cs="Times New Roman"/>
          <w:color w:val="000000"/>
        </w:rPr>
        <w:t>Const</w:t>
      </w:r>
      <w:proofErr w:type="spellEnd"/>
      <w:r>
        <w:rPr>
          <w:rFonts w:ascii="Times New Roman" w:hAnsi="Times New Roman" w:cs="Times New Roman"/>
          <w:color w:val="000000"/>
        </w:rPr>
        <w:t>) 412, the Supreme Court of India put the point this way, 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427: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“There does indeed have to be a compromise between the interest of freedom of expression and social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interest. But we cannot simply balance the two interests as if they were of equal weight.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Our commitment to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freedom of expression demands that it cannot be suppressed unless the situations created by allowing the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freedom are pressing and the community interest is endangered. The anticipated danger should not be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remote, conjectural or farfetched. It should be proximate and (have) direct nexus with the expression. The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expression of thought should be intrinsically dangerous to the public interests. </w:t>
      </w:r>
      <w:r>
        <w:rPr>
          <w:rFonts w:ascii="Times New Roman" w:hAnsi="Times New Roman" w:cs="Times New Roman"/>
          <w:color w:val="000000"/>
          <w:sz w:val="20"/>
          <w:szCs w:val="20"/>
        </w:rPr>
        <w:t>In other words the expression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should be inseparably locked up with the action contemplated like the equivalent of a “spark in a powder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keg”.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agree with the proposition that the freedom of expression ought not to be suppressed except where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allowing its exercise endangers community interest. It is in that context that I have to consider whether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50 is a valid limitation under the 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Section 50</w:t>
      </w:r>
      <w:r w:rsidR="00BB4C44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have indicated, the validity of section 50 now depends on whether its provisions fit within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parameters set down in article 42. Section 50 reads thus: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“50 (1) Any person who publishes any false statement,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rumour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report which is likely to cause fear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alarm to the public or to disturb the public peace is guilty of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misdemeanour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( 2) I t shall be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a charge under sub-section (1) if the accused proves that prior to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publication, he took such measures to verify the accuracy of the statement,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rumour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or report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to lead him to believe that it was true”.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order to establish the offence under section 50 the prosecution has to prove the following ingredients: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(a) That the accused published the statement,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rumour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report;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(b) That the statement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rumour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report is false;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(c) That the published statement,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rumours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or report is likely to cause fear and alarm to the public or to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disturb the public peace.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Significantly, to establish the guilt of the person accused of the offence, the prosecution does not have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 that the accused knew the statement to be false. Instead in order to establish his innocence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has the onus to prove that he tried to verify the accuracy of the statement. In this regard, I do not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 the view expressed in the majority judgment of the Constitutional Court, where it was said: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do not find anything offensive about the requirement for the accused to establish 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offer an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explanation after 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case has been established against him. That is what obtains in an adversarial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criminal justice system. An accused person is only required to enter into 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after the court has found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case …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against him. This procedure is provided for by section 71 of the Trial on Indictment Decree… That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requirement cannot therefore make the section unconstitutional”.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due respect, the suggestion that the provision in section 50(2) is merely procedural, regulating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time for presentation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case is erroneous. The provision places on a person on trial for that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the onus of proving lack of guilty knowledge. Far from being what obtains in adversarial criminal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justice system, it is an exception to the general rule that in a criminal trial, the onus </w:t>
      </w:r>
      <w:r>
        <w:rPr>
          <w:rFonts w:ascii="Times New Roman" w:hAnsi="Times New Roman" w:cs="Times New Roman"/>
          <w:color w:val="000000"/>
        </w:rPr>
        <w:lastRenderedPageBreak/>
        <w:t>of proof remains 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prosecution throughout and does not shift to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Furthermore, I should point out and stress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by the definition of the offence, liability for conviction, let alone for prosecution, does not depend 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actual occurrence of public fear or alarm or disturbance of public peace. Liability for prosecution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depends on the state prosecutor’s perception of the impact the expression is likely to have on the public,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liability for conviction depends on whether the court is persuaded to share the same perception.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my view, although those two characteristics of the offence </w:t>
      </w:r>
      <w:r>
        <w:rPr>
          <w:rFonts w:ascii="Times New Roman" w:hAnsi="Times New Roman" w:cs="Times New Roman"/>
          <w:i/>
          <w:iCs/>
          <w:color w:val="000000"/>
        </w:rPr>
        <w:t xml:space="preserve">per se </w:t>
      </w:r>
      <w:r>
        <w:rPr>
          <w:rFonts w:ascii="Times New Roman" w:hAnsi="Times New Roman" w:cs="Times New Roman"/>
          <w:color w:val="000000"/>
        </w:rPr>
        <w:t>do not make the provision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unconstitutional, they must be considered in determining if the limitation section 50 imposes on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constitutionally guaranteed right, is acceptable and demonstrably justifiable in a free and democratic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society.</w:t>
      </w:r>
      <w:r w:rsidR="00BB4C44">
        <w:rPr>
          <w:rFonts w:ascii="Times New Roman" w:hAnsi="Times New Roman" w:cs="Times New Roman"/>
          <w:color w:val="000000"/>
        </w:rPr>
        <w:t xml:space="preserve"> </w:t>
      </w:r>
    </w:p>
    <w:p w:rsidR="00BB4C44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>Objective of section 50</w:t>
      </w:r>
      <w:r w:rsidR="00BB4C44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It</w:t>
      </w:r>
      <w:proofErr w:type="gramEnd"/>
      <w:r>
        <w:rPr>
          <w:rFonts w:ascii="Times New Roman" w:hAnsi="Times New Roman" w:cs="Times New Roman"/>
          <w:color w:val="000000"/>
        </w:rPr>
        <w:t xml:space="preserve"> is important to identify the objective and effect of section 50, to the extent they are discernible. Much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counsel on both sides exhibited commendable effort in presentation of argument, neither addressed us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that aspect. I also have not been able to access the contemporary legislative materials that would have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helped me to identify the ‘mischief’ that the legislature sought to remedy in enacting section 50. In his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minority judgment in the Constitutional Court, the learned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JA traced the origin of the false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 offences to a 13 Century English statute that create the offence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scandalis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magnatum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was to tell or publish false news or tales that could cause “discord or slander between the King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his people or the Great Men of the Realm”. He also referred to the judgment i</w:t>
      </w:r>
      <w:r>
        <w:rPr>
          <w:rFonts w:ascii="Times New Roman" w:hAnsi="Times New Roman" w:cs="Times New Roman"/>
          <w:i/>
          <w:iCs/>
          <w:color w:val="000000"/>
        </w:rPr>
        <w:t xml:space="preserve">n 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Zundel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it was said that the primary aim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scandalis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magnatum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“the prevention of false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statements, which in a society dominated by extremely powerful landowners could threaten the security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state”. It was also observed therein that: “this was no vain fear at a time when the offended great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was only too ready to resort to arms to redress a fancied injury”.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England abolished the offence in 1887. Going by the timing and definition of the offence under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50, however, I think its objective cannot have been the same as that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scandalis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magnatum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aim of the colonial legislature, in enacting section 50 is more likely to have been a kin to that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legislature in the former colony of Southern Rhodesia, for enacting a similar law, of which </w:t>
      </w:r>
      <w:proofErr w:type="spellStart"/>
      <w:r>
        <w:rPr>
          <w:rFonts w:ascii="Times New Roman" w:hAnsi="Times New Roman" w:cs="Times New Roman"/>
          <w:color w:val="000000"/>
        </w:rPr>
        <w:t>Gubbay</w:t>
      </w:r>
      <w:proofErr w:type="spellEnd"/>
      <w:r>
        <w:rPr>
          <w:rFonts w:ascii="Times New Roman" w:hAnsi="Times New Roman" w:cs="Times New Roman"/>
          <w:color w:val="000000"/>
        </w:rPr>
        <w:t xml:space="preserve"> CJ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Mark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Minister of the Home Affairs and another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had this to say: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was however justified by the government … on the basis that it would provide a safeguard against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attempts of irresponsible journalists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rumourmongers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‘to create chaos out of order’, no instance of any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such occurrence was mentioned only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rumour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circulating in the then Northern Rhodesia that cigarettes had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poisoned”.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think it is reasonable to infer from the wording of section 50, that at a time, when political agitation for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self governance</w:t>
      </w:r>
      <w:proofErr w:type="spellEnd"/>
      <w:r>
        <w:rPr>
          <w:rFonts w:ascii="Times New Roman" w:hAnsi="Times New Roman" w:cs="Times New Roman"/>
          <w:color w:val="000000"/>
        </w:rPr>
        <w:t xml:space="preserve"> was in early stages, the colonial legislature in Uganda would have wanted to provide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legal safeguard against the spreading of news </w:t>
      </w:r>
      <w:proofErr w:type="spellStart"/>
      <w:r>
        <w:rPr>
          <w:rFonts w:ascii="Times New Roman" w:hAnsi="Times New Roman" w:cs="Times New Roman"/>
          <w:color w:val="000000"/>
        </w:rPr>
        <w:t>rumours</w:t>
      </w:r>
      <w:proofErr w:type="spellEnd"/>
      <w:r>
        <w:rPr>
          <w:rFonts w:ascii="Times New Roman" w:hAnsi="Times New Roman" w:cs="Times New Roman"/>
          <w:color w:val="000000"/>
        </w:rPr>
        <w:t xml:space="preserve"> or reports that could </w:t>
      </w:r>
      <w:proofErr w:type="spellStart"/>
      <w:r>
        <w:rPr>
          <w:rFonts w:ascii="Times New Roman" w:hAnsi="Times New Roman" w:cs="Times New Roman"/>
          <w:color w:val="000000"/>
        </w:rPr>
        <w:t>destabilise</w:t>
      </w:r>
      <w:proofErr w:type="spellEnd"/>
      <w:r>
        <w:rPr>
          <w:rFonts w:ascii="Times New Roman" w:hAnsi="Times New Roman" w:cs="Times New Roman"/>
          <w:color w:val="000000"/>
        </w:rPr>
        <w:t xml:space="preserve"> the populace, with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probable effect of undermining the authority of the colonial administration,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probable reason is that the process of law reform has not been vigorous or extensive enough to review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relevance of laws, such as section 50, in the changed circumstances since their enactment. In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circumstances, one cannot with certainty, point to the purpose from which section 50 is retained in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Code today. The effect of section 50, however is evident. It makes any person who publishes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statement, </w:t>
      </w:r>
      <w:proofErr w:type="spellStart"/>
      <w:r>
        <w:rPr>
          <w:rFonts w:ascii="Times New Roman" w:hAnsi="Times New Roman" w:cs="Times New Roman"/>
          <w:color w:val="000000"/>
        </w:rPr>
        <w:t>rumour</w:t>
      </w:r>
      <w:proofErr w:type="spellEnd"/>
      <w:r>
        <w:rPr>
          <w:rFonts w:ascii="Times New Roman" w:hAnsi="Times New Roman" w:cs="Times New Roman"/>
          <w:color w:val="000000"/>
        </w:rPr>
        <w:t xml:space="preserve"> or report, which the prosecution holds out to be false” and to be “likely” to cause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fear or alarm, or disturbance of public peace, liable to criminal prosecution, and to imprisonment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convicted. What can be said with certainty therefore is that section 50 is supposed to protect the public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against false statements, </w:t>
      </w:r>
      <w:proofErr w:type="spellStart"/>
      <w:r>
        <w:rPr>
          <w:rFonts w:ascii="Times New Roman" w:hAnsi="Times New Roman" w:cs="Times New Roman"/>
          <w:color w:val="000000"/>
        </w:rPr>
        <w:t>rumours</w:t>
      </w:r>
      <w:proofErr w:type="spellEnd"/>
      <w:r>
        <w:rPr>
          <w:rFonts w:ascii="Times New Roman" w:hAnsi="Times New Roman" w:cs="Times New Roman"/>
          <w:color w:val="000000"/>
        </w:rPr>
        <w:t xml:space="preserve"> and reports that are likely to cause any of the stated mischief.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not in dispute that the impugned section 50 is a limitation on the enjoyment of the right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of expression and that it is concerned with public interest rather than the rights of others. What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in contention is whether, as such a limitation, it fits within the parameters of article 43. To fit within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parameters, it must satisfy two conditions namely: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It must be directed to prevent or remove “prejudice to public interest” (clause 1) and in addition,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It must be a measure that is acceptable and demonstrably justifiable in a free and democratic society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(clause 2)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These conditions which are interrelated in effect constitute the sub-issues in this appeal.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Prejudice to public interest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consider the first sub-issue from two complimentary perspectives, namely the form and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substance of section 50. Clause (1) of article 43 allows for derogation of rights, or limitation of their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enjoyment, in respect of two exceptional circumstances or scenarios, namely where the enjoyment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one’s right “prejudice” either the personal rights of others or the public interest. Those are grave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presenting actual mischief or danger to “the rights of others” or to “public interest”.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those exceptional circumstances, the Constitution allows for derogation or limitation in order to avert 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remove real mischief or danger. The clause does not expressly or implicitly extend to a third scenario,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enjoyment of one’s right is “likely to cause prejudice”. I do not understand the clause to permit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derogation of guaranteed rights or limitation of their enjoyment, in order to avert speculative 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conjectural mischief or danger to public interest. Section 50, however, relates precisely to that third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scenario. It is directed to a danger, if it is a danger at all, which is remote, and even uncertain. At most,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50 aims at pre-empting danger to the public interest. It is in that regard distinguishable from a law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directed to prevent, for example, expressions that amount to threatening or inciting violence. The danger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public interest in such circumstances is proximate to the act of the expression and therefore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expression “prejudices” the public interest. A tragic example in recent history is the use of the mass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media to ignite genocide in Rwanda. On the face of it therefore, section 50 in its current form does not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fall within the description of the purposes for which limitations on enjoyment of rights is permissible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article 43(1). Is it plausible then, pursuant to article 273 to construe the section in a manner that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make it conform to article 43(1)?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majority view in the Constitutional Court was that section 50 would conform to article 43 by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transplanting into it, words from clause (1) to rephrase the definition of the offence. The learned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 put it thus:</w:t>
      </w:r>
      <w:r w:rsidR="00BB4C44">
        <w:rPr>
          <w:rFonts w:ascii="Times New Roman" w:hAnsi="Times New Roman" w:cs="Times New Roman"/>
          <w:color w:val="000000"/>
        </w:rPr>
        <w:t xml:space="preserve"> </w:t>
      </w:r>
    </w:p>
    <w:p w:rsidR="00BB4C44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“In the view of the above provisions (article 43) in order to obtain conviction under section 50(1) of the Penal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Code Act the State has to prove that the false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statement 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rumour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report is likely to prejudice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fundamental or other human rights and freedoms of others or the public interest”.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due respect, that definition would not produce the desired conformity, as it still would not fit within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scenarios envisaged in clause (1) of article 43. It would remain in the third scenario. What I have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about the offence in its current definition would apply with equal force to it as so redefined. I have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instead considered an option, which neither party canvassed in the lower court or in this Court, namely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remove the conjectural element and construe the offence as confined to publishing an expression, which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“causes” public fear or alarm or disturbance of public peace. After all, the prohibition in section 50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applies to a publication that “causes” as much as to that which is “likely to cause” any of the stated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mischief. However, I have concluded that such construction is not plausible for two reasons. First, it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tantamount to restructuring the legislation in a manner that goes beyond modification, adaptation,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qualification and exception envisaged in article 273. Given the uncertainty about the objective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enacting and/or retaining section 50, the court is ill suited to redefine it. The task is best left in the hands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Parliament, which is more suited: (a) to determine if in that area there is substantial concern, which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justifies a limiting legislation; (b) to identify the strict objective of that legislation; and (c) to design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minimum measure and means for achieving that objective. Secondly, it appears to me that there is ample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law, both criminal and civil, which covers the special circumstances envisaged under clause (1) of article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43, example law of defamation, criminal libel and inciting violence. Parliament may discover on inquiry,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is no pressing or substantial concern to warrant any more restriction on the enjoyment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freedom that is already in place. Alternatively, it may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on such inquiry, that the concern such 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may be, would best be dealt with under provisions of the Press and Journalist Act, rather than under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Penal Code. In the circumstances, I have to consider the impugned section as it is.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regard to the competing interests that I alluded to earlier, the competition in the instant case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interest of upholding the right to freedom of expression, on the one hand and the interest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protecting the public against such exercise of the freedom as is “likely to cause public fear or alarm, 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disturbance of public peace”, on the other. Ultimately, in the context of clause (1) of article 43,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to answer is whether the danger, against which section 50 protects the public is so substantial 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prejudice public interest and warrant limitation of enjoyment of the guaranteed right to freedom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expression. In his judgment </w:t>
      </w:r>
      <w:proofErr w:type="spellStart"/>
      <w:r>
        <w:rPr>
          <w:rFonts w:ascii="Times New Roman" w:hAnsi="Times New Roman" w:cs="Times New Roman"/>
          <w:color w:val="000000"/>
        </w:rPr>
        <w:t>Berko</w:t>
      </w:r>
      <w:proofErr w:type="spellEnd"/>
      <w:r>
        <w:rPr>
          <w:rFonts w:ascii="Times New Roman" w:hAnsi="Times New Roman" w:cs="Times New Roman"/>
          <w:color w:val="000000"/>
        </w:rPr>
        <w:t xml:space="preserve"> JA </w:t>
      </w:r>
      <w:proofErr w:type="spellStart"/>
      <w:r>
        <w:rPr>
          <w:rFonts w:ascii="Times New Roman" w:hAnsi="Times New Roman" w:cs="Times New Roman"/>
          <w:color w:val="000000"/>
        </w:rPr>
        <w:t>rationalised</w:t>
      </w:r>
      <w:proofErr w:type="spellEnd"/>
      <w:r>
        <w:rPr>
          <w:rFonts w:ascii="Times New Roman" w:hAnsi="Times New Roman" w:cs="Times New Roman"/>
          <w:color w:val="000000"/>
        </w:rPr>
        <w:t xml:space="preserve"> the limitation imposed by section 50 as an end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itself. He did not contemplate the notion of balancing the limitation against the protection of the right.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is evident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from the following assertions in the judgment: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function of the law, and particularly criminal law, should (be to) excluded from the range of individual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choice those acts that are incompatible with the maintenance of the public peace and the safety and rights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individuals. Freedom of speech and expression cannot be invoked to protect a person who falsely shouts fire,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fire, in a theatre and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causing panic</w:t>
      </w:r>
      <w:r>
        <w:rPr>
          <w:rFonts w:ascii="Times New Roman" w:hAnsi="Times New Roman" w:cs="Times New Roman"/>
          <w:color w:val="000000"/>
          <w:sz w:val="20"/>
          <w:szCs w:val="20"/>
        </w:rPr>
        <w:t>” (emphasis added).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principle, I accept that the law should be </w:t>
      </w:r>
      <w:proofErr w:type="spellStart"/>
      <w:r>
        <w:rPr>
          <w:rFonts w:ascii="Times New Roman" w:hAnsi="Times New Roman" w:cs="Times New Roman"/>
          <w:color w:val="000000"/>
        </w:rPr>
        <w:t>utilised</w:t>
      </w:r>
      <w:proofErr w:type="spellEnd"/>
      <w:r>
        <w:rPr>
          <w:rFonts w:ascii="Times New Roman" w:hAnsi="Times New Roman" w:cs="Times New Roman"/>
          <w:color w:val="000000"/>
        </w:rPr>
        <w:t xml:space="preserve">, ‘to </w:t>
      </w:r>
      <w:proofErr w:type="gramStart"/>
      <w:r>
        <w:rPr>
          <w:rFonts w:ascii="Times New Roman" w:hAnsi="Times New Roman" w:cs="Times New Roman"/>
          <w:color w:val="000000"/>
        </w:rPr>
        <w:t>excluded</w:t>
      </w:r>
      <w:proofErr w:type="gramEnd"/>
      <w:r>
        <w:rPr>
          <w:rFonts w:ascii="Times New Roman" w:hAnsi="Times New Roman" w:cs="Times New Roman"/>
          <w:color w:val="000000"/>
        </w:rPr>
        <w:t xml:space="preserve"> from the range of individual choice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(that is prohibit) acts incompatible with maintenance of </w:t>
      </w:r>
      <w:r>
        <w:rPr>
          <w:rFonts w:ascii="Times New Roman" w:hAnsi="Times New Roman" w:cs="Times New Roman"/>
          <w:color w:val="000000"/>
        </w:rPr>
        <w:lastRenderedPageBreak/>
        <w:t>public peace and the safety and rights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individuals. However, I am constrained to say</w:t>
      </w:r>
      <w:r w:rsidR="00BB4C44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with due respect, that in his illustration, the Learned Justice misconstrued or overlooked pertinent issues.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first place, the issue in this case is not whether the prohibition imposed by section 50 is valid under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Constitution. Where a law prohibits an act, which is otherwise an exercise of a protected right,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prohibition is valid only if it is within the parameters of article 43. In that regard, a law prohibiting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“false fire alarm” would fit within the parameters of clause (1) of article 43 only on the premise and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extent that the alarm causes panic, and the “panic’” so caused, prejudices public interest. Secondly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illustration falls short of applying the full scope of section 50.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court applying section 50 to the false fire alarm would convict and sentence to imprisonment,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who shouted the false alarm., if it is satisfied that at the time the alarm was expressed, it was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“likely” to cause panic, notwithstanding that no panic was actually caused. That would mean overriding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 to freedom of expression, when the public interest is not prejudiced at all. In those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can it be said that the danger, against which section 50 protects the public is substantial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prejudices the public interest? In my view, the answer must be in the negative. My conclusion is that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in form and in substance, section 50 does not fit within the parameters of clause (1) of article 43. It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goes beyond what is permissible under, and is therefore not saved by that clause. That is sufficient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for me to hold that section 50 does not pass the first test of validity. Nevertheless, because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importance of this case, I will also test the impugned legislation against what I have called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yardstick.</w:t>
      </w:r>
      <w:r w:rsidR="00BB4C44">
        <w:rPr>
          <w:rFonts w:ascii="Times New Roman" w:hAnsi="Times New Roman" w:cs="Times New Roman"/>
          <w:color w:val="000000"/>
        </w:rPr>
        <w:t xml:space="preserve"> </w:t>
      </w:r>
    </w:p>
    <w:p w:rsidR="00F8535C" w:rsidRDefault="00F8535C" w:rsidP="00BB4C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Standard of limitation</w:t>
      </w:r>
      <w:r w:rsidR="00BB4C44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clause 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articles 43, the Constitution sets out an objective standard against which every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on the enjoyment of rights is measured for validity. Counsel for the Respondent urged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construe that standard subjectively, on the premise that what is “acceptable and justifiable”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varies from one democratic society to another. I do not agree. That approach would distort the standard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out by the Constitution. The provision in clause 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clearly presupposes the existence of universal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democratic values and principles to which every democratic society adheres. It also underscores the fact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by her Constitution, Uganda is a democratic state committed to adhere to those values and principles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therefore to that set standard. While there may be variations in application, the democratic values,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principles remain the same. Legislation in Uganda that seeks to limit the enjoyment of the right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of expression is not valid under the Constitution, unless it is in accord with the universal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democratic values and principles that every free and democratic society adheres to. The court must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construe the standard objectively. In </w:t>
      </w:r>
      <w:r>
        <w:rPr>
          <w:rFonts w:ascii="Times New Roman" w:hAnsi="Times New Roman" w:cs="Times New Roman"/>
          <w:i/>
          <w:iCs/>
          <w:color w:val="000000"/>
        </w:rPr>
        <w:t xml:space="preserve">R v Oakes </w:t>
      </w:r>
      <w:r>
        <w:rPr>
          <w:rFonts w:ascii="Times New Roman" w:hAnsi="Times New Roman" w:cs="Times New Roman"/>
          <w:color w:val="000000"/>
        </w:rPr>
        <w:t>26 DLR (4) 200, the Supreme Court of Canada elaborated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that standard in relation to section 1 of the Canadian Charter of Rights and Freedoms, which in similar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terms as article 43, sets out the standard of justification of limitation on the enjoyment of rights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guaranteed by the said Canadian Charter. In his judgment, with which all other members of the court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concurred, Dickson CJC said: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“Inclusion of these words (free and democratic society) as the final standard of justification for limits on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rights and freedoms refers the court to the very purpose for which the Charter was originally entrenched in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Constitution: Canadian society is to be free and democratic. The court must be guided by the values and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principles essential to a free and democratic society, which I believe embody to name but a few, respect for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inherent dignity of the human person, commitment to social justice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equality … The underlying values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principles of a free and democratic society are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genesis of the rights and freedoms guaranteed by the Charter and the ultimate standard against which a limit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a right or freedom must be shown … to be reasonable and demonstrably justified … section 1 provides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criteria of justification for limits on the rights and freedoms guaranteed by the Charter. These criteria impose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stringent standard of justification …The onus of proving that a limit on a right or freedom guaranteed by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Charter is reasonable and demonstrably justified in a free and democratic society rests upon the party seeking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freedoms enumerated in the Charter are exceptions to their guarantee. The presumption is that the rights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freedoms are guaranteed unless the party invoking section 1 can bring itself within the exceptional criteria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justify their being limited”.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Similarly, under article 43(2) democratic values and principles are the criteria on which any limitation 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enjoyment of rights and freedoms guaranteed by the Constitution has to be justified. In determining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validity of the limitation imposed by section 50 on the freedom of expression, the court must be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guided by the values and principles essential to a free and democratic society. </w:t>
      </w:r>
      <w:r>
        <w:rPr>
          <w:rFonts w:ascii="Times New Roman" w:hAnsi="Times New Roman" w:cs="Times New Roman"/>
          <w:i/>
          <w:iCs/>
          <w:color w:val="000000"/>
        </w:rPr>
        <w:t xml:space="preserve">In Mark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Minister of Home Affairs and another </w:t>
      </w:r>
      <w:r>
        <w:rPr>
          <w:rFonts w:ascii="Times New Roman" w:hAnsi="Times New Roman" w:cs="Times New Roman"/>
          <w:color w:val="000000"/>
        </w:rPr>
        <w:t>[SC 36 of 200 civil application number 156 of 1999]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of Zimbabwe formulated the following summary of criteria, with which I agree, for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justification of law imposing limitation on guaranteed rights: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The legislative objective which the </w:t>
      </w:r>
      <w:r>
        <w:rPr>
          <w:rFonts w:ascii="Times New Roman" w:hAnsi="Times New Roman" w:cs="Times New Roman"/>
          <w:color w:val="000000"/>
        </w:rPr>
        <w:lastRenderedPageBreak/>
        <w:t>limitation is designed to promote must be sufficiently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 to warrant overriding a fundamental right;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 ii) The measures designed to meet the objective must be rationally connected to it and not arbitrary,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unfair or based on irrational considerations;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(iii) The means used to impair the right or freedom must be no more than necessary to accomplish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objective.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already indicated my view that the apparent objective, which section 50 promotes is not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sufficiently important to warrant overriding the right to freedom of expression. In order to illustrate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for that view, however, let me revert to balancing the competing interests in the instant case.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one balancing scale, are two benefits in real terms that are derived from upholding the right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freedom of </w:t>
      </w:r>
      <w:proofErr w:type="gramStart"/>
      <w:r>
        <w:rPr>
          <w:rFonts w:ascii="Times New Roman" w:hAnsi="Times New Roman" w:cs="Times New Roman"/>
          <w:color w:val="000000"/>
        </w:rPr>
        <w:t>expression.</w:t>
      </w:r>
      <w:proofErr w:type="gramEnd"/>
      <w:r>
        <w:rPr>
          <w:rFonts w:ascii="Times New Roman" w:hAnsi="Times New Roman" w:cs="Times New Roman"/>
          <w:color w:val="000000"/>
        </w:rPr>
        <w:t xml:space="preserve"> First the individual derives self-fulfillment from the exercise of the freedom, 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receiving information or ideas from those who impart it. This is particularly true of the right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of the press, because the essence of the media’s existence is to impart knowledge to the public.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the country as a democratic society derives the benefit of promoting and maintaining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democratic governance. In the second scale to balance against all that, is the non-quantifiable benefit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derived from protecting the public, not against real or actual danger, but in effect against the speculative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conjectural danger of “likely public fear, alarm or disturbance of public peace”. Clearly the benefit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scale is so obviously outweighed that I have to conclude that it cannot justify overriding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benefit in the first scale.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considerations support the same conclusion that the limitation imposed by section 50 on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freedom of expression is not justified. The first is that the effect of section 50 is not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proportional to the apparent objective it is supposed to achieve. Given that the objective of section 50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prevent publication of expressions likely to cause public fear, alarm or disturbance of peace even if it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does not cause any such mischief, to </w:t>
      </w:r>
      <w:proofErr w:type="spellStart"/>
      <w:r>
        <w:rPr>
          <w:rFonts w:ascii="Times New Roman" w:hAnsi="Times New Roman" w:cs="Times New Roman"/>
          <w:color w:val="000000"/>
        </w:rPr>
        <w:t>criminalise</w:t>
      </w:r>
      <w:proofErr w:type="spellEnd"/>
      <w:r>
        <w:rPr>
          <w:rFonts w:ascii="Times New Roman" w:hAnsi="Times New Roman" w:cs="Times New Roman"/>
          <w:color w:val="000000"/>
        </w:rPr>
        <w:t xml:space="preserve"> the publication and make it punishable with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imprisonment, is akin to the proverbial killing of a mosquito with a sledgehammer. This is exacerbated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special characteristics of the offence whereby the prosecution does not have to prove guilty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but instead, to avoid liability, one has to take ‘provable measures to verify’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accuracy of every statement, </w:t>
      </w:r>
      <w:proofErr w:type="spellStart"/>
      <w:r>
        <w:rPr>
          <w:rFonts w:ascii="Times New Roman" w:hAnsi="Times New Roman" w:cs="Times New Roman"/>
          <w:color w:val="000000"/>
        </w:rPr>
        <w:t>rumour</w:t>
      </w:r>
      <w:proofErr w:type="spellEnd"/>
      <w:r>
        <w:rPr>
          <w:rFonts w:ascii="Times New Roman" w:hAnsi="Times New Roman" w:cs="Times New Roman"/>
          <w:color w:val="000000"/>
        </w:rPr>
        <w:t xml:space="preserve"> or report before publishing </w:t>
      </w:r>
      <w:proofErr w:type="gramStart"/>
      <w:r>
        <w:rPr>
          <w:rFonts w:ascii="Times New Roman" w:hAnsi="Times New Roman" w:cs="Times New Roman"/>
          <w:color w:val="000000"/>
        </w:rPr>
        <w:t>it .</w:t>
      </w:r>
      <w:proofErr w:type="gramEnd"/>
      <w:r>
        <w:rPr>
          <w:rFonts w:ascii="Times New Roman" w:hAnsi="Times New Roman" w:cs="Times New Roman"/>
          <w:color w:val="000000"/>
        </w:rPr>
        <w:t xml:space="preserve"> Without in any way condoning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reckless or even negligent publications, I think the provision thereby imposes a graver impediment on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of expression than is necessary. The measure is clearly not proportional to the mischief and that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makes it that much less acceptable and/or justifiable in a free and democratic society.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related difficulty inherent in section 50, is that its very applicability makes it extremely difficult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 ahead of publication, what expression, will be perceived as likely to cause mischief guarded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against. I have already alluded to the difficulties in determining falsity. Similar, if not worse, difficulties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confront those who have to guess before deciding to publish, what perception a publication might evoke.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Mark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Chavanduka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case, Chief Justice </w:t>
      </w:r>
      <w:proofErr w:type="spellStart"/>
      <w:r>
        <w:rPr>
          <w:rFonts w:ascii="Times New Roman" w:hAnsi="Times New Roman" w:cs="Times New Roman"/>
          <w:color w:val="000000"/>
        </w:rPr>
        <w:t>Gubby</w:t>
      </w:r>
      <w:proofErr w:type="spellEnd"/>
      <w:r>
        <w:rPr>
          <w:rFonts w:ascii="Times New Roman" w:hAnsi="Times New Roman" w:cs="Times New Roman"/>
          <w:color w:val="000000"/>
        </w:rPr>
        <w:t xml:space="preserve"> put the point graphically thus: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expression fear, alarm or despondency is over-broad. Almost anything newsworthy is likely to cause, to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some degree at least, in a section of the public or in a single person one or other of these subjective emotions.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report of a bus accident which mistakenly informs that fifty instead of forty-nine passengers were killed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mighty be considered to fall foul of section 50 (2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practical terms, the broadness can lead to grave consequences especially affecting the media. Because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section is capable of every wide application, it is bound to frequently place news publishers in doubt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what is safe to publish and what is not. Some journalists will boldly take the plunge and publish, as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did, at the risk of suffering prosecution and possible imprisonment. Inevitably, however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will be the more cautious who, in order to avoid possible prosecution and imprisonment, will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abstain from publishing. Needless to say, both the prosecution of those who dare and the abstaining by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who are cautious, are gravely injurious to the freedom of expression and consequently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democracy. Additionally, the wide applicability of section 50 has the adverse effect of placing in the state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prosecutor correspondingly vast discretion in determining for what publication to institute prosecution.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form and degree of fear, alarm or disturbance of peace, the fraction of the public perceived to be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likely to incur any of the mischief guarded against are all aspects of the offence left to the unfettered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of the state to determine on individual case basis. This unfettered discretion opens the way for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in power to perceive criticism and all expressions that put them in bad light to be likely to cause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mischief to the public. In that regard, I find the following observations of the Judicial Committee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Privy Council in </w:t>
      </w:r>
      <w:r>
        <w:rPr>
          <w:rFonts w:ascii="Times New Roman" w:hAnsi="Times New Roman" w:cs="Times New Roman"/>
          <w:i/>
          <w:iCs/>
          <w:color w:val="000000"/>
        </w:rPr>
        <w:t xml:space="preserve">Hector v Attorney-General of Antigua and Barbuda </w:t>
      </w:r>
      <w:r>
        <w:rPr>
          <w:rFonts w:ascii="Times New Roman" w:hAnsi="Times New Roman" w:cs="Times New Roman"/>
          <w:color w:val="000000"/>
        </w:rPr>
        <w:t>[1990] 2 AC 312 at 318 pertinent.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Lord Bridge of Harwich said: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a free democratic society it is almost too obvious to need stating that those who hold office in government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who are responsible for public administration must always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be open to criticism. Any attempt to stifle or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fetter such criticism amounts to political censorship of the most insidious and objectionable kind. At the same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it is no less obvious that the very purpose of criticism leveled at those who have the conduct of public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affairs by their political opponents is to undermine public confidence in their stewardship and to persuade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electorate that the opponents would make a better job of it than those presently holding office. In the light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these considerations their Lordships cannot help viewing a statutory provision which criminalizes statements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likely to undermine public confidence in the conduct of public affairs with the utmost suspicion”.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That was said in respect of an express statutory provision, which made the printing or distribution of any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false statement likely to undermine public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confidence in the conduct of public affairs a criminal offence. In my view, it applies to situations where,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guise of protecting public interest, section 50 is applied to expression, which in essence amount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criticism of Government conduct. Some particulars of the Appellants’ criminal prosecution help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illustrate the problem.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charge sheet alleged that the Appellants published false news, citing two excerpts reproduced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earlier in this judgment, but without </w:t>
      </w:r>
      <w:proofErr w:type="spellStart"/>
      <w:r>
        <w:rPr>
          <w:rFonts w:ascii="Times New Roman" w:hAnsi="Times New Roman" w:cs="Times New Roman"/>
          <w:color w:val="000000"/>
        </w:rPr>
        <w:t>particularising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mischief that the publication was likely to cause.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That, of course was a defect because publishing false news </w:t>
      </w:r>
      <w:r>
        <w:rPr>
          <w:rFonts w:ascii="Times New Roman" w:hAnsi="Times New Roman" w:cs="Times New Roman"/>
          <w:i/>
          <w:iCs/>
          <w:color w:val="000000"/>
        </w:rPr>
        <w:t xml:space="preserve">per se </w:t>
      </w:r>
      <w:r>
        <w:rPr>
          <w:rFonts w:ascii="Times New Roman" w:hAnsi="Times New Roman" w:cs="Times New Roman"/>
          <w:color w:val="000000"/>
        </w:rPr>
        <w:t>is not an offence even under section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50. However, no one addressed that defect. At the trial, the prosecution called four witnesses, who had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read the offending article, to testify on their respective perceptions. In her ruling,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observed that there was considerable diversity in the evidence of those witnesses. Only one,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Senior Presidential Advisor on the media, testified that upon reading the story he was extremely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alarmed because he thought there was going to develop tension between Uganda and a </w:t>
      </w:r>
      <w:proofErr w:type="spellStart"/>
      <w:r>
        <w:rPr>
          <w:rFonts w:ascii="Times New Roman" w:hAnsi="Times New Roman" w:cs="Times New Roman"/>
          <w:color w:val="000000"/>
        </w:rPr>
        <w:t>neighbouring</w:t>
      </w:r>
      <w:proofErr w:type="spellEnd"/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country. Two of the witnesses feared for personal reasons. The officer who allegedly escorted the gold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feared because people would regard him as very rich; and an official of the Bank of Uganda, from whom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Appellant had sought information before publication, feared having been misquoted.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fourth witness, another official of the Bank of Uganda testified that the news elated her because she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thought Uganda’s foreign reserves would increase. The Learned trial Magistrate herself said in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ruling: “It would be going beyond reason if I were to hold that the mere writing that Uganda was paid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gold which gold was transferred to Uganda by Lt Col </w:t>
      </w:r>
      <w:proofErr w:type="spellStart"/>
      <w:r>
        <w:rPr>
          <w:rFonts w:ascii="Times New Roman" w:hAnsi="Times New Roman" w:cs="Times New Roman"/>
          <w:color w:val="000000"/>
        </w:rPr>
        <w:t>Lutaya</w:t>
      </w:r>
      <w:proofErr w:type="spellEnd"/>
      <w:r>
        <w:rPr>
          <w:rFonts w:ascii="Times New Roman" w:hAnsi="Times New Roman" w:cs="Times New Roman"/>
          <w:color w:val="000000"/>
        </w:rPr>
        <w:t xml:space="preserve"> could cause fear or alarm”. All this goes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 that a simple story can evoke diverse emotional reactions from different individuals. Similarly,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perception of the likely effect of a simple story on the public would differ from one prosecutor to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another. It is even conceivable that another court, sharing the sane perception as the state prosecutor in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instant case, could have convicted on the same facts. The effect of the offending statements in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instant case could hardly be different from that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Kanabi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criminal appeal number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 of 1995, where the High Court upheld a conviction under section 50 in respect of a false publication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President of Uganda had visited Rwanda described as “the Fortieth District of Uganda” to solicit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votes for the impending presidential elections. I am constrained to wonder, whether countering such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“false news” by publishing “the truth” would not be a more effective measure than prosecution under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Code.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Clearly, because of its broad applicability, section 50 lacks sufficient guidance on what is and what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not, safe to publish, and consequently places the intending publisher, particularly the media, in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dilemma. In my view, given the important role of the media in democratic governance, a law that places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into that kind of dilemma and leaves such unfettered discretion in the state prosecutor to determine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time to time, what constitutes a criminal offence, cannot be acceptable and is not justifiable in a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 and democratic society.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find support for my conclusions in several judicial precedents referee to in this appeal in which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in different jurisdictions considered legislation similar to section 50. It will suffice to highlight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two, in each of which the court declared the questioned legislation inconsistent with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Constitution. The impugned legislation in </w:t>
      </w:r>
      <w:r>
        <w:rPr>
          <w:rFonts w:ascii="Times New Roman" w:hAnsi="Times New Roman" w:cs="Times New Roman"/>
          <w:i/>
          <w:iCs/>
          <w:color w:val="000000"/>
        </w:rPr>
        <w:t xml:space="preserve">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Zundel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was section 181 of the Canadian Criminal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Code, which made it an indictable offence to (a) </w:t>
      </w:r>
      <w:proofErr w:type="spellStart"/>
      <w:r>
        <w:rPr>
          <w:rFonts w:ascii="Times New Roman" w:hAnsi="Times New Roman" w:cs="Times New Roman"/>
          <w:color w:val="000000"/>
        </w:rPr>
        <w:t>wilfully</w:t>
      </w:r>
      <w:proofErr w:type="spellEnd"/>
      <w:r>
        <w:rPr>
          <w:rFonts w:ascii="Times New Roman" w:hAnsi="Times New Roman" w:cs="Times New Roman"/>
          <w:color w:val="000000"/>
        </w:rPr>
        <w:t xml:space="preserve"> and knowingly publish any false news or tale,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(b) occasions or is likely to occasion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injury or mischief to any public interest. The Canadian Charter of Rights and Freedoms protects the right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freedom of expression under section 2(b) in similar terms as our article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under section 1 it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 for justified limitation like our article 43.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McLachlin</w:t>
      </w:r>
      <w:proofErr w:type="spellEnd"/>
      <w:r>
        <w:rPr>
          <w:rFonts w:ascii="Times New Roman" w:hAnsi="Times New Roman" w:cs="Times New Roman"/>
          <w:color w:val="000000"/>
        </w:rPr>
        <w:t xml:space="preserve"> J, as he then was, writing the majority judgment, carefully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the said section 181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showing its incompatibility with principles governing limitation of rights that is acceptable under section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 of the Charter. In concluding she said at page 222: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value of liberty of speech, one of the most fundamental freedoms protected by the Charter, needs no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elaboration. By contrast, the objective of section 181 in so far as an objective can be ascribed, falls short of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constituting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a countervailing interest of the most compelling nature.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Oakes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>
        <w:rPr>
          <w:rFonts w:ascii="Times New Roman" w:hAnsi="Times New Roman" w:cs="Times New Roman"/>
          <w:color w:val="000000"/>
          <w:sz w:val="20"/>
          <w:szCs w:val="20"/>
        </w:rPr>
        <w:t>) Dickson CJC made it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clear that the less important the provision’s objective, the less tolerable is an adverse effect upon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fundamental freedom. Section 181 could support criminalization of expression only on the basis that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sanction was closely confined to situation of serious concern. In fact, section 181 extends the sanction of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criminal law to virtually any statement adjudged to be falsely made which might be seen as causing mischief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likely to cause mischief to virtually any public interest. I cannot conclude that it has been shown to be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‘demonstrably justified’ in ‘a free and democratic society’.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summarise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the restriction on expression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effected by section 181 of the Criminal Code, unlike that imposed by the hate propaganda provision at issue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Keegstra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(case), cannot be justified under section 1 of the Charter as a ‘reasonable limit prescribed by law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can be demonstrably justified in a free and democratic society’ 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the Court held by majority that section 181 of the Canadian Criminal Code infringed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of free expression guaranteed by section 2(b) of the Charter, and that the infringement was not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saved by section 1 of the Charter.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Supreme Court of Zimbabwe in </w:t>
      </w:r>
      <w:r>
        <w:rPr>
          <w:rFonts w:ascii="Times New Roman" w:hAnsi="Times New Roman" w:cs="Times New Roman"/>
          <w:i/>
          <w:iCs/>
          <w:color w:val="000000"/>
        </w:rPr>
        <w:t xml:space="preserve">Mark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Chavunduka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Minister of Home Affairs</w:t>
      </w:r>
      <w:r w:rsidR="00BB4C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and another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considered section 50(2) of the Law and Order (Maintenance) Act, a piece of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legislation that is almost identical to our impugned section 50. That legislation similarly made it an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offence, punishable with imprisonment for seven years, for a person to make, publish or reproduce any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false statement, </w:t>
      </w:r>
      <w:proofErr w:type="spellStart"/>
      <w:r>
        <w:rPr>
          <w:rFonts w:ascii="Times New Roman" w:hAnsi="Times New Roman" w:cs="Times New Roman"/>
          <w:color w:val="000000"/>
        </w:rPr>
        <w:t>rumour</w:t>
      </w:r>
      <w:proofErr w:type="spellEnd"/>
      <w:r>
        <w:rPr>
          <w:rFonts w:ascii="Times New Roman" w:hAnsi="Times New Roman" w:cs="Times New Roman"/>
          <w:color w:val="000000"/>
        </w:rPr>
        <w:t xml:space="preserve"> or report “(a) likely to cause fear, alarm or despondency among the public or any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the public; or (b) likely to disturb the public peace”. In his judgment, with which all the other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embers</w:t>
      </w:r>
      <w:proofErr w:type="spellEnd"/>
      <w:r>
        <w:rPr>
          <w:rFonts w:ascii="Times New Roman" w:hAnsi="Times New Roman" w:cs="Times New Roman"/>
          <w:color w:val="000000"/>
        </w:rPr>
        <w:t xml:space="preserve"> of the court concurred, Chief Justice </w:t>
      </w:r>
      <w:proofErr w:type="spellStart"/>
      <w:r>
        <w:rPr>
          <w:rFonts w:ascii="Times New Roman" w:hAnsi="Times New Roman" w:cs="Times New Roman"/>
          <w:color w:val="000000"/>
        </w:rPr>
        <w:t>Gubbay</w:t>
      </w:r>
      <w:proofErr w:type="spellEnd"/>
      <w:r>
        <w:rPr>
          <w:rFonts w:ascii="Times New Roman" w:hAnsi="Times New Roman" w:cs="Times New Roman"/>
          <w:color w:val="000000"/>
        </w:rPr>
        <w:t xml:space="preserve"> said: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has been emphasized that even stricter standards of permissible statutory vagueness must be applied where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freedom of expression is at issue;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for at jeopardy are not just the rights of those who may wish to</w:t>
      </w:r>
      <w:r w:rsidR="00BB4C4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communicate and impart ideas and information but also those who may wish to receive them </w:t>
      </w:r>
      <w:r>
        <w:rPr>
          <w:rFonts w:ascii="Times New Roman" w:hAnsi="Times New Roman" w:cs="Times New Roman"/>
          <w:color w:val="000000"/>
          <w:sz w:val="20"/>
          <w:szCs w:val="20"/>
        </w:rPr>
        <w:t>…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Does section 50(2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a) of the Act overcome this threshold test? It is obvious that the provision does not just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criminalize false statements; nor false statements which actually cause fear, alarm or despondency. There is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 requirement of proof of any consequences – of damage to the state or impact upon the public. What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lawmaker has provided for is a speculative offence. An offence has been created out of a conjectural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likelihood of fear, alarm or despondency which may arise out of the publication of any statement,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rumour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report, even to a single person. It matters not that no fear, alarm or despondency actually eventuates. Because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50(2)(a) is concerned with likelihood rather than reality and since the passage of time between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dates of publication and trial is irrelevant, it is, to my mind, vague, being susceptible of too wide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interpretation. It places persons in doubt as to what can lawfully be done and what cannot. As a result, it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exerts an unacceptable “chilling effect” on freedom of expression, since people will tend to steer clear of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potential zone of application to avoid censure, and liability to serve a maximum period of seven years’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imprisonment”.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Court declared that section 50(2)(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Law and Order (Maintenance) Act of Zimbabwe infringed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 to freedom of expression, and so contravened the 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in the instant case had the onus to show that the limitation imposed by section 50 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 to the freedom of expression, is necessary to prevent prejudice to the public interest, and that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is “acceptable and demonstrably justifiable in a free and democratic society”. In my view, 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discharge that onus.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result, I would allow this appeal and set </w:t>
      </w:r>
      <w:proofErr w:type="spellStart"/>
      <w:r>
        <w:rPr>
          <w:rFonts w:ascii="Times New Roman" w:hAnsi="Times New Roman" w:cs="Times New Roman"/>
          <w:color w:val="000000"/>
        </w:rPr>
        <w:t>side</w:t>
      </w:r>
      <w:proofErr w:type="spellEnd"/>
      <w:r>
        <w:rPr>
          <w:rFonts w:ascii="Times New Roman" w:hAnsi="Times New Roman" w:cs="Times New Roman"/>
          <w:color w:val="000000"/>
        </w:rPr>
        <w:t xml:space="preserve"> the majority decision and orders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Court. I would grant the declaration that section 50 of the Penal Code Act (Chapter 120) is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inconsistent with article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 and is consequently void. I would order that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have the costs of the appeal in this Court and of the proceedings in the Constitutional Court. I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allow a certificate for two counsels for the Appellants.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taking leave of the case, I should, for guidance, comment on the preliminary order made by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 to stay hearing of the petition pending disposal of the criminal case against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in the Magistrate’s Court. The Court made the order at its own initiative, notwithstanding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unanimous view expressed by counsel on both sides that the petition should proceed before the criminal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trial. The Court stated the reason for the order as follows –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seems clear to us therefore that the purpose of this petition is to circumvent or even pre-empt the criminal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prosecution. But as this court held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Arutu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Attorney-General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petition number 4 of 1997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 criminal proceedings are pending in another court and a petition is brought to this court in respect to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same matter, then the petition should be stayed pending the determination of the criminal matter in the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trial court. Accordingly we order that the petition be stayed pending determination of Buganda Road court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criminal case number U2636/97 against the petitioners”.</w:t>
      </w:r>
      <w:r w:rsidR="00BB4C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the greatest respect to the Constitutional Court, that order was misconceived. It is inconsistent with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letter and spirit to the Constitution. Under article 137, any person may access the Constitutional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in one of two ways. First, a person may petition the Constitutional Court directly for a declaration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any law, act or omission is inconsistent with, or in contravention of a provision of the </w:t>
      </w:r>
      <w:r>
        <w:rPr>
          <w:rFonts w:ascii="Times New Roman" w:hAnsi="Times New Roman" w:cs="Times New Roman"/>
          <w:color w:val="000000"/>
        </w:rPr>
        <w:lastRenderedPageBreak/>
        <w:t>Constitution.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a party to any proceedings in a court of law, in which a question arises as to the interpretation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Constitution, may request that court to refer to question to the Constitutional Court for decision.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Clause (7) of article 137 provides that in either case, the court: “shall proceed to hear and determine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 as soon as possible and may, for that purpose, suspend any other matter pending before it”.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a court refers a question that arises in proceedings before it, it must await the decision of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by the Constitutional Court, and “dispose of the case in accordance with that decision”.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rationale for these provisions is obvious. The Constitution is the basic law from which all laws and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actions derive validity. Where the constitutional validity of any law or action awaits determination by the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Court, it is important to expedite the determination in order to avoid applying a law or</w:t>
      </w:r>
      <w:r w:rsidR="00BB4C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taking action whose validity is questionable.</w:t>
      </w:r>
    </w:p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Appellants:</w:t>
      </w:r>
    </w:p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Nangwala</w:t>
      </w:r>
      <w:proofErr w:type="spellEnd"/>
    </w:p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F8535C" w:rsidRDefault="00F8535C" w:rsidP="00F85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Barishaki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Commissioner for Civil Litigation instructed by the Attorney-General</w:t>
      </w:r>
    </w:p>
    <w:p w:rsidR="00575C55" w:rsidRDefault="00575C55"/>
    <w:sectPr w:rsidR="00575C55" w:rsidSect="00B20A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5C"/>
    <w:rsid w:val="00575C55"/>
    <w:rsid w:val="00BB4C44"/>
    <w:rsid w:val="00F8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59523-137A-4A79-843A-346E4BA1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21545</Words>
  <Characters>122809</Characters>
  <Application>Microsoft Office Word</Application>
  <DocSecurity>0</DocSecurity>
  <Lines>1023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2018-07-04T18:19:00Z</dcterms:created>
  <dcterms:modified xsi:type="dcterms:W3CDTF">2018-07-13T17:41:00Z</dcterms:modified>
</cp:coreProperties>
</file>