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238" w:rsidRDefault="00134238" w:rsidP="0013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Odeyo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134238" w:rsidRDefault="00134238" w:rsidP="0013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Mombasa</w:t>
      </w:r>
    </w:p>
    <w:p w:rsidR="00134238" w:rsidRDefault="00134238" w:rsidP="0013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27 January 2006</w:t>
      </w:r>
    </w:p>
    <w:p w:rsidR="00134238" w:rsidRDefault="00134238" w:rsidP="0013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6/05</w:t>
      </w:r>
    </w:p>
    <w:p w:rsidR="00134238" w:rsidRDefault="00134238" w:rsidP="0013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Waki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134238" w:rsidRDefault="00134238" w:rsidP="0013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134238" w:rsidRDefault="00134238" w:rsidP="0013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H </w:t>
      </w:r>
      <w:proofErr w:type="spellStart"/>
      <w:r>
        <w:rPr>
          <w:rFonts w:ascii="Times New Roman" w:hAnsi="Times New Roman" w:cs="Times New Roman"/>
          <w:color w:val="000000"/>
        </w:rPr>
        <w:t>Kibet</w:t>
      </w:r>
      <w:proofErr w:type="spellEnd"/>
    </w:p>
    <w:p w:rsidR="00134238" w:rsidRDefault="00134238" w:rsidP="0013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procedure – Calling of witnesses – Discretion of prosecution – Failure to call material</w:t>
      </w:r>
    </w:p>
    <w:p w:rsidR="00134238" w:rsidRDefault="00134238" w:rsidP="0013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witnesses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Whether failure to call witnesses rendered conviction unsafe.</w:t>
      </w:r>
    </w:p>
    <w:p w:rsidR="00134238" w:rsidRDefault="00134238" w:rsidP="0013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Evidence – Confessions – Retracted confessions – Corroboration – Whether a court could convict</w:t>
      </w:r>
    </w:p>
    <w:p w:rsidR="00134238" w:rsidRDefault="00134238" w:rsidP="0013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an uncorroborated confession.</w:t>
      </w:r>
    </w:p>
    <w:p w:rsidR="00134238" w:rsidRDefault="00134238" w:rsidP="0013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Evidence – Identification – Quality of light present during the incident – Whether the identification</w:t>
      </w:r>
    </w:p>
    <w:p w:rsidR="00134238" w:rsidRDefault="00134238" w:rsidP="0013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of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the appellant was satisfactory.</w:t>
      </w:r>
    </w:p>
    <w:p w:rsidR="00134238" w:rsidRDefault="006A48A0" w:rsidP="0013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134238" w:rsidRDefault="00134238" w:rsidP="006A48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Tunoi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O’Kubasu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Waki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JJA: </w:t>
      </w:r>
      <w:r>
        <w:rPr>
          <w:rFonts w:ascii="Times New Roman" w:hAnsi="Times New Roman" w:cs="Times New Roman"/>
          <w:color w:val="000000"/>
        </w:rPr>
        <w:t>At about 9pm on the first of September 2001 the complainant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Sylvester </w:t>
      </w:r>
      <w:proofErr w:type="spellStart"/>
      <w:r>
        <w:rPr>
          <w:rFonts w:ascii="Times New Roman" w:hAnsi="Times New Roman" w:cs="Times New Roman"/>
          <w:color w:val="000000"/>
        </w:rPr>
        <w:t>Otieno</w:t>
      </w:r>
      <w:proofErr w:type="spellEnd"/>
      <w:r>
        <w:rPr>
          <w:rFonts w:ascii="Times New Roman" w:hAnsi="Times New Roman" w:cs="Times New Roman"/>
          <w:color w:val="000000"/>
        </w:rPr>
        <w:t xml:space="preserve"> (PW1) a Sales and Marketing official with KK Security Company stopped at the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Kengeleni</w:t>
      </w:r>
      <w:proofErr w:type="spellEnd"/>
      <w:r>
        <w:rPr>
          <w:rFonts w:ascii="Times New Roman" w:hAnsi="Times New Roman" w:cs="Times New Roman"/>
          <w:color w:val="000000"/>
        </w:rPr>
        <w:t xml:space="preserve"> junction within </w:t>
      </w:r>
      <w:proofErr w:type="spellStart"/>
      <w:r>
        <w:rPr>
          <w:rFonts w:ascii="Times New Roman" w:hAnsi="Times New Roman" w:cs="Times New Roman"/>
          <w:color w:val="000000"/>
        </w:rPr>
        <w:t>Nyali</w:t>
      </w:r>
      <w:proofErr w:type="spellEnd"/>
      <w:r>
        <w:rPr>
          <w:rFonts w:ascii="Times New Roman" w:hAnsi="Times New Roman" w:cs="Times New Roman"/>
          <w:color w:val="000000"/>
        </w:rPr>
        <w:t xml:space="preserve"> area of Mombasa to drop his passengers Mary </w:t>
      </w:r>
      <w:proofErr w:type="spellStart"/>
      <w:r>
        <w:rPr>
          <w:rFonts w:ascii="Times New Roman" w:hAnsi="Times New Roman" w:cs="Times New Roman"/>
          <w:color w:val="000000"/>
        </w:rPr>
        <w:t>Talu</w:t>
      </w:r>
      <w:proofErr w:type="spellEnd"/>
      <w:r>
        <w:rPr>
          <w:rFonts w:ascii="Times New Roman" w:hAnsi="Times New Roman" w:cs="Times New Roman"/>
          <w:color w:val="000000"/>
        </w:rPr>
        <w:t xml:space="preserve"> (PW2) and Grace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Mwashumbe</w:t>
      </w:r>
      <w:proofErr w:type="spellEnd"/>
      <w:r>
        <w:rPr>
          <w:rFonts w:ascii="Times New Roman" w:hAnsi="Times New Roman" w:cs="Times New Roman"/>
          <w:color w:val="000000"/>
        </w:rPr>
        <w:t xml:space="preserve"> (PW3). They had all attended a wedding reception at Voyager Hotel. Suddenly out of the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blue a person bent at the driver’s window as if trying to speak to PW1. That person produced a hand-gun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ordered PW1 to surrender everything he had otherwise he would be shot. When PW1 hesitated the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 hit him with the gun butt on the face above the right eye and snatched his watch. He demanded his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wallet but PW1 was still seated on the driver’s seat and the assailant was leaning over the window. PW1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pretended to be removing his wallet from the pocket but he suddenly swung the door open hitting the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man’s knees and causing him to swagger backwards. PW1 then jumped out and grabbed the man’s hand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held the gun. A struggle ensued and the gun dropped. Both dashed for it but they fell down and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continued to fight for the gun. PW1 was overpowered and he let go to the gun. The assailant picked it and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pointing it at the witness he once again demanded his wallet. PW1 gave him the wallet and as the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assailant turned to go away PW1 jumped at him shouting “</w:t>
      </w:r>
      <w:proofErr w:type="spellStart"/>
      <w:r>
        <w:rPr>
          <w:rFonts w:ascii="Times New Roman" w:hAnsi="Times New Roman" w:cs="Times New Roman"/>
          <w:color w:val="000000"/>
        </w:rPr>
        <w:t>mwizi</w:t>
      </w:r>
      <w:proofErr w:type="spellEnd"/>
      <w:r>
        <w:rPr>
          <w:rFonts w:ascii="Times New Roman" w:hAnsi="Times New Roman" w:cs="Times New Roman"/>
          <w:color w:val="000000"/>
        </w:rPr>
        <w:t>” “</w:t>
      </w:r>
      <w:proofErr w:type="spellStart"/>
      <w:r>
        <w:rPr>
          <w:rFonts w:ascii="Times New Roman" w:hAnsi="Times New Roman" w:cs="Times New Roman"/>
          <w:color w:val="000000"/>
        </w:rPr>
        <w:t>mwizi</w:t>
      </w:r>
      <w:proofErr w:type="spellEnd"/>
      <w:r>
        <w:rPr>
          <w:rFonts w:ascii="Times New Roman" w:hAnsi="Times New Roman" w:cs="Times New Roman"/>
          <w:color w:val="000000"/>
        </w:rPr>
        <w:t>” (“thief “thief”). PW1 ran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after him and wrestled him to the ground and as the two rolled on the road a Kenya Air Force bus came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and stopped. Some officers jumped out of the bus and went to the witness’s rescue. They arrested the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assailant and took him to </w:t>
      </w:r>
      <w:proofErr w:type="spellStart"/>
      <w:r>
        <w:rPr>
          <w:rFonts w:ascii="Times New Roman" w:hAnsi="Times New Roman" w:cs="Times New Roman"/>
          <w:color w:val="000000"/>
        </w:rPr>
        <w:t>Makupa</w:t>
      </w:r>
      <w:proofErr w:type="spellEnd"/>
      <w:r>
        <w:rPr>
          <w:rFonts w:ascii="Times New Roman" w:hAnsi="Times New Roman" w:cs="Times New Roman"/>
          <w:color w:val="000000"/>
        </w:rPr>
        <w:t xml:space="preserve"> police station. PW1 followed in his car. The assailant turned out to be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Washington </w:t>
      </w:r>
      <w:proofErr w:type="spellStart"/>
      <w:r>
        <w:rPr>
          <w:rFonts w:ascii="Times New Roman" w:hAnsi="Times New Roman" w:cs="Times New Roman"/>
          <w:color w:val="000000"/>
        </w:rPr>
        <w:t>Odongo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Odeyo</w:t>
      </w:r>
      <w:proofErr w:type="spellEnd"/>
      <w:r>
        <w:rPr>
          <w:rFonts w:ascii="Times New Roman" w:hAnsi="Times New Roman" w:cs="Times New Roman"/>
          <w:color w:val="000000"/>
        </w:rPr>
        <w:t>, the appellant in this appeal.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 </w:t>
      </w:r>
      <w:proofErr w:type="spellStart"/>
      <w:r>
        <w:rPr>
          <w:rFonts w:ascii="Times New Roman" w:hAnsi="Times New Roman" w:cs="Times New Roman"/>
          <w:color w:val="000000"/>
        </w:rPr>
        <w:t>Makupa</w:t>
      </w:r>
      <w:proofErr w:type="spellEnd"/>
      <w:r>
        <w:rPr>
          <w:rFonts w:ascii="Times New Roman" w:hAnsi="Times New Roman" w:cs="Times New Roman"/>
          <w:color w:val="000000"/>
        </w:rPr>
        <w:t xml:space="preserve"> police station, in the presence of PW1, the appellant was searched and PW1’s watch and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wallet containing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1500 were recovered from him. PW1 was firm in his evidence that there were no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 people at the scene and that he never lost sight nor grip of the appellant until the Kenya Air Force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officers came and arrested him. On this basis, the appellant was charged with one count of robbery with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violence contrary to section 296(2) of the Penal Code and on two counts being in unlawful possession of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firearm without a firearm certificate. He was convicted on all the three charges. The first appeal to the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High Court of Kenya at Mombasa was dismissed. This is therefore a second appeal.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evidence of PW1 was amply corroborated by that of PW2 and PW3 with the latter adding that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Kengeleni</w:t>
      </w:r>
      <w:proofErr w:type="spellEnd"/>
      <w:r>
        <w:rPr>
          <w:rFonts w:ascii="Times New Roman" w:hAnsi="Times New Roman" w:cs="Times New Roman"/>
          <w:color w:val="000000"/>
        </w:rPr>
        <w:t xml:space="preserve"> junction is well lit with street lights and that with Kenya Air Force bus head lights beaming on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PW1 and the appellant as they struggled they were able to see the appellant well and there was no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possibility of another person being arrested by mistake. Also on this aspect of the evidence it is to be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remembered that PW1 wrestled with the appellant until the Kenya Air Force officers arrested him. We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 therefore satisfied that the question of any mistaken identification of the appellant does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 arise. With due respect it must follow that the forceful submission by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Abuodha</w:t>
      </w:r>
      <w:proofErr w:type="spellEnd"/>
      <w:r>
        <w:rPr>
          <w:rFonts w:ascii="Times New Roman" w:hAnsi="Times New Roman" w:cs="Times New Roman"/>
          <w:color w:val="000000"/>
        </w:rPr>
        <w:t xml:space="preserve"> that the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identification of the appellant was unsatisfactory must be rejected.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Abuodha</w:t>
      </w:r>
      <w:proofErr w:type="spellEnd"/>
      <w:r>
        <w:rPr>
          <w:rFonts w:ascii="Times New Roman" w:hAnsi="Times New Roman" w:cs="Times New Roman"/>
          <w:color w:val="000000"/>
        </w:rPr>
        <w:t xml:space="preserve"> has also submitted that the conviction of the appellant is unsafe because the Kenya Air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Force officers who allegedly arrested the appellant were not called to testify. It is not denied that the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Kenya Air Force officers took PW1, PW2 and PW3 together with the appellant to </w:t>
      </w:r>
      <w:proofErr w:type="spellStart"/>
      <w:r>
        <w:rPr>
          <w:rFonts w:ascii="Times New Roman" w:hAnsi="Times New Roman" w:cs="Times New Roman"/>
          <w:color w:val="000000"/>
        </w:rPr>
        <w:t>Makupa</w:t>
      </w:r>
      <w:proofErr w:type="spellEnd"/>
      <w:r>
        <w:rPr>
          <w:rFonts w:ascii="Times New Roman" w:hAnsi="Times New Roman" w:cs="Times New Roman"/>
          <w:color w:val="000000"/>
        </w:rPr>
        <w:t xml:space="preserve"> police station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handed them all together with the gun and ammunition to captain </w:t>
      </w:r>
      <w:proofErr w:type="spellStart"/>
      <w:r>
        <w:rPr>
          <w:rFonts w:ascii="Times New Roman" w:hAnsi="Times New Roman" w:cs="Times New Roman"/>
          <w:color w:val="000000"/>
        </w:rPr>
        <w:t>Mutuma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Mberia</w:t>
      </w:r>
      <w:proofErr w:type="spellEnd"/>
      <w:r>
        <w:rPr>
          <w:rFonts w:ascii="Times New Roman" w:hAnsi="Times New Roman" w:cs="Times New Roman"/>
          <w:color w:val="000000"/>
        </w:rPr>
        <w:t xml:space="preserve"> (PW5). As the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prosecution did not need the Kenya Air Force officers to testify the appellant was at liberty to call them,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if he so desired. </w:t>
      </w:r>
      <w:r>
        <w:rPr>
          <w:rFonts w:ascii="Times New Roman" w:hAnsi="Times New Roman" w:cs="Times New Roman"/>
          <w:color w:val="000000"/>
        </w:rPr>
        <w:lastRenderedPageBreak/>
        <w:t>The law in this respect is that the prosecutor has, in general, a discretion whether to call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not to call someone as a witness. If he does not call a vital reliable one without a satisfactory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explanation he runs the risk of the court presuming that his evidence which could be and is not produced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would, if produced, have been </w:t>
      </w:r>
      <w:proofErr w:type="spellStart"/>
      <w:r>
        <w:rPr>
          <w:rFonts w:ascii="Times New Roman" w:hAnsi="Times New Roman" w:cs="Times New Roman"/>
          <w:color w:val="000000"/>
        </w:rPr>
        <w:t>unfavourable</w:t>
      </w:r>
      <w:proofErr w:type="spellEnd"/>
      <w:r>
        <w:rPr>
          <w:rFonts w:ascii="Times New Roman" w:hAnsi="Times New Roman" w:cs="Times New Roman"/>
          <w:color w:val="000000"/>
        </w:rPr>
        <w:t xml:space="preserve"> to the prosecution (see section 119 Evidence Act (Chapter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80): illustration (</w:t>
      </w:r>
      <w:r>
        <w:rPr>
          <w:rFonts w:ascii="Times New Roman" w:hAnsi="Times New Roman" w:cs="Times New Roman"/>
          <w:i/>
          <w:iCs/>
          <w:color w:val="000000"/>
        </w:rPr>
        <w:t>g</w:t>
      </w:r>
      <w:r>
        <w:rPr>
          <w:rFonts w:ascii="Times New Roman" w:hAnsi="Times New Roman" w:cs="Times New Roman"/>
          <w:color w:val="000000"/>
        </w:rPr>
        <w:t xml:space="preserve">) to section 114, Indian Evidence Act 1872; and </w:t>
      </w:r>
      <w:r>
        <w:rPr>
          <w:rFonts w:ascii="Times New Roman" w:hAnsi="Times New Roman" w:cs="Times New Roman"/>
          <w:i/>
          <w:iCs/>
          <w:color w:val="000000"/>
        </w:rPr>
        <w:t xml:space="preserve">Sarkar’s Law of Evidence </w:t>
      </w:r>
      <w:r>
        <w:rPr>
          <w:rFonts w:ascii="Times New Roman" w:hAnsi="Times New Roman" w:cs="Times New Roman"/>
          <w:color w:val="000000"/>
        </w:rPr>
        <w:t>(12ed) 1971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 1005-1007. See also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Ngodia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[1982-1988] 1 KAR 454.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are satisfied that failure by the prosecution to call Kenya Air Force officers to testify did not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weaken the prosecution’s case nor did it prejudice the appellant in any manner. We reject this ground of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appeal.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on 1 September 2001 at about 11am made a charge and caution statement to Inspector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Moses </w:t>
      </w:r>
      <w:proofErr w:type="spellStart"/>
      <w:r>
        <w:rPr>
          <w:rFonts w:ascii="Times New Roman" w:hAnsi="Times New Roman" w:cs="Times New Roman"/>
          <w:color w:val="000000"/>
        </w:rPr>
        <w:t>Mwangi</w:t>
      </w:r>
      <w:proofErr w:type="spellEnd"/>
      <w:r>
        <w:rPr>
          <w:rFonts w:ascii="Times New Roman" w:hAnsi="Times New Roman" w:cs="Times New Roman"/>
          <w:color w:val="000000"/>
        </w:rPr>
        <w:t xml:space="preserve"> (PW4) in which he admitted robbing PW1, but at the trial he retracted it. However, the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trial magistrate admitted the statement in evidence after holding a trial within a trial. The magistrate was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satisfied and found that the statement was given voluntarily. In it the appellant confesses,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that: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“I recall on 31 August 2001 I went 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Mwembe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Tayari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where I met my friend Mohamed who sells watches.</w:t>
      </w:r>
      <w:r w:rsidR="006A48A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He gave me a gun which had three rounds of ammunition and asked me to find a buyer. It was wrapped in an</w:t>
      </w:r>
      <w:r w:rsidR="006A48A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envelope and I went carrying it.</w:t>
      </w:r>
      <w:r w:rsidR="006A48A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 recall on the 1 September 2001 I left our house to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neighbour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Mnazi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Moja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where they sell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changaa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I</w:t>
      </w:r>
      <w:r w:rsidR="006A48A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took a drink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one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jik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120. I was still holding the paper bag with my small pistol. I decided to go</w:t>
      </w:r>
      <w:r w:rsidR="006A48A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Mwembe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Tayari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foot in the island to buy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miraa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I left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Kongowea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at 5pm or thereabout and I bought</w:t>
      </w:r>
      <w:r w:rsidR="006A48A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miraa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Mwembe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Tayari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worthy 35. I returned on foot and on reaching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Kengeleni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lights I just stopped a car</w:t>
      </w:r>
      <w:r w:rsidR="006A48A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pointing the gun to him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 and asked him for money.</w:t>
      </w:r>
      <w:r w:rsidR="006A48A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man alighted and started struggling with me. I saw an army bus behind his car and some people</w:t>
      </w:r>
      <w:r w:rsidR="006A48A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alighted from the bus and joined the struggle. They disarmed me. They also did beat me with other members</w:t>
      </w:r>
      <w:r w:rsidR="006A48A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of the public. I later found myself 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Makupa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police station.”</w:t>
      </w:r>
      <w:r w:rsidR="006A48A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is urged before us by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Abuodha</w:t>
      </w:r>
      <w:proofErr w:type="spellEnd"/>
      <w:r>
        <w:rPr>
          <w:rFonts w:ascii="Times New Roman" w:hAnsi="Times New Roman" w:cs="Times New Roman"/>
          <w:color w:val="000000"/>
        </w:rPr>
        <w:t xml:space="preserve"> that the trial magistrate erred in relying on a confession which had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retracted without considering its weight critically and the same should be rejected. We have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considered this submission and the law governing retracted or repudiated confessions. In a situation like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one presenting itself before us where the trial magistrate decides that the statement was voluntary and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admissible, he is bound to accept the statement with caution and must before founding a conviction on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such a confession be fully satisfied in all the circumstances of the case that the confession is true or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there was corroboration of it in material particulars. See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Tuwamoi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Uganda </w:t>
      </w:r>
      <w:r>
        <w:rPr>
          <w:rFonts w:ascii="Times New Roman" w:hAnsi="Times New Roman" w:cs="Times New Roman"/>
          <w:color w:val="000000"/>
        </w:rPr>
        <w:t xml:space="preserve">[1967] EA 84 at 88,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Swai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</w:t>
      </w:r>
      <w:r w:rsidR="006A48A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Republic </w:t>
      </w:r>
      <w:r>
        <w:rPr>
          <w:rFonts w:ascii="Times New Roman" w:hAnsi="Times New Roman" w:cs="Times New Roman"/>
          <w:color w:val="000000"/>
        </w:rPr>
        <w:t xml:space="preserve">[1974] EA 1974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Bakari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Omari v R </w:t>
      </w:r>
      <w:r>
        <w:rPr>
          <w:rFonts w:ascii="Times New Roman" w:hAnsi="Times New Roman" w:cs="Times New Roman"/>
          <w:color w:val="000000"/>
        </w:rPr>
        <w:t>[1982-1988]1 KAR 349. Was the confession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corroborated? What aspects of the prosecution’s case corroborate it?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was the consistent testimony of PW1, PW2 and PW3 and also that of PW5, the duty officer at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Makupa</w:t>
      </w:r>
      <w:proofErr w:type="spellEnd"/>
      <w:r>
        <w:rPr>
          <w:rFonts w:ascii="Times New Roman" w:hAnsi="Times New Roman" w:cs="Times New Roman"/>
          <w:color w:val="000000"/>
        </w:rPr>
        <w:t xml:space="preserve"> Police Station to whom the appellant was handed. PW5 also recovered the gun, PW1’s wallet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watch from the appellant after frisking him. We think therefore that there was ample corroboration of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confession in all material particulars. However, we hasten to add that corroboration is not necessary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law and the court may act on a confession alone if it is fully satisfied after considering all the material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points and surrounding circumstances that the confession cannot but be true. See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Tuwamoi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ibid</w:t>
      </w:r>
      <w:r>
        <w:rPr>
          <w:rFonts w:ascii="Times New Roman" w:hAnsi="Times New Roman" w:cs="Times New Roman"/>
          <w:color w:val="000000"/>
        </w:rPr>
        <w:t>) and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Toyi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 </w:t>
      </w:r>
      <w:r>
        <w:rPr>
          <w:rFonts w:ascii="Times New Roman" w:hAnsi="Times New Roman" w:cs="Times New Roman"/>
          <w:color w:val="000000"/>
        </w:rPr>
        <w:t>[1960] EA 761. The confession we have reproduced is indeed detailed and it can safely be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concluded that it cannot but be true.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evaluation of all the evidence on record we are satisfied that the prosecution proved that the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 robbed Sylvester </w:t>
      </w:r>
      <w:proofErr w:type="spellStart"/>
      <w:r>
        <w:rPr>
          <w:rFonts w:ascii="Times New Roman" w:hAnsi="Times New Roman" w:cs="Times New Roman"/>
          <w:color w:val="000000"/>
        </w:rPr>
        <w:t>Otieno</w:t>
      </w:r>
      <w:proofErr w:type="spellEnd"/>
      <w:r>
        <w:rPr>
          <w:rFonts w:ascii="Times New Roman" w:hAnsi="Times New Roman" w:cs="Times New Roman"/>
          <w:color w:val="000000"/>
        </w:rPr>
        <w:t xml:space="preserve"> of his property on 1 September 2001, and immediately before or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during the robbery used actual violence on his person. The appellant was armed with an offensive and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dangerous weapon, namely a berretta pistol and wounded Sylvester </w:t>
      </w:r>
      <w:proofErr w:type="spellStart"/>
      <w:r>
        <w:rPr>
          <w:rFonts w:ascii="Times New Roman" w:hAnsi="Times New Roman" w:cs="Times New Roman"/>
          <w:color w:val="000000"/>
        </w:rPr>
        <w:t>Otieno</w:t>
      </w:r>
      <w:proofErr w:type="spellEnd"/>
      <w:r>
        <w:rPr>
          <w:rFonts w:ascii="Times New Roman" w:hAnsi="Times New Roman" w:cs="Times New Roman"/>
          <w:color w:val="000000"/>
        </w:rPr>
        <w:t>. The appellant was therefore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properly convicted and his first appeal was correctly dismissed.</w:t>
      </w:r>
      <w:r w:rsidR="006A48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see no merit in this appeal and we order that it be dismissed.</w:t>
      </w:r>
    </w:p>
    <w:p w:rsidR="00134238" w:rsidRDefault="00134238" w:rsidP="0013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134238" w:rsidRDefault="00134238" w:rsidP="0013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134238" w:rsidRDefault="00134238" w:rsidP="0013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AB7022" w:rsidRDefault="00134238" w:rsidP="00134238"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238"/>
    <w:rsid w:val="00134238"/>
    <w:rsid w:val="006A48A0"/>
    <w:rsid w:val="00AB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8493F-7549-4C02-81A4-BBB03D6BE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1319</Words>
  <Characters>7522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2018-07-05T08:35:00Z</dcterms:created>
  <dcterms:modified xsi:type="dcterms:W3CDTF">2018-07-13T17:48:00Z</dcterms:modified>
</cp:coreProperties>
</file>