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Ole Keiwua v Chief Justice of Kenya and others</w:t>
      </w:r>
    </w:p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August 2005</w:t>
      </w:r>
    </w:p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202/05</w:t>
      </w:r>
    </w:p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Githinji JA</w:t>
      </w:r>
    </w:p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Judicial review – Right of appeal – Whether a right of appeal existed against directional and</w:t>
      </w:r>
    </w:p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procedural orders of court – Section 8(5) – Judicature Act (Chapter 8).</w:t>
      </w:r>
    </w:p>
    <w:p w:rsidR="000967E2" w:rsidRDefault="000967E2" w:rsidP="00096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75BCE" w:rsidRDefault="000967E2" w:rsidP="00D75B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filed a judicial review application, being High Court miscellaneous application number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1298 of 2004 in which the applicant sought orders of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>mandamus</w:t>
      </w:r>
      <w:r>
        <w:rPr>
          <w:rFonts w:ascii="Times New Roman" w:hAnsi="Times New Roman" w:cs="Times New Roman"/>
          <w:color w:val="000000"/>
        </w:rPr>
        <w:t>, prohibition relating to matter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number 2 of 2004 of the Tribunal to investigate the conduct of certain judges of appeal, published under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Gazette Notice number 95 of 6 January 2004. The application was fixed for hearing for three consecutive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days. The Honourable Attorney-General, who appeared for the first six respondents, gave a notice to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raise a preliminary objection to the judicial review application. When the judicial review application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came up for hearing, the applicant drew the attention of the court to affidavits of two persons who were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parties to the application. He also sought leave to file affidavits in reply to the affidavit of counsel for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seventh respondent. He also applied for an adjournment and leave to file a further affidavit. On 14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June 2005, the applicant was given 10 days to respond to the said affidavits. The hearing of the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was fixed for 21 July 2005. The applicant filed a notice of appeal indicating his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intention to appeal against the decision of 14 June 2005. The applicant then filed the notice of motion,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14 July 2005, under certificate of urgency asking the court to stay further proceedings of the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application pending the hearing and determination of the intended appeal against the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ruling of the superior court, delivered on 14 June 2005.</w:t>
      </w:r>
      <w:r w:rsidR="00D75BCE">
        <w:rPr>
          <w:rFonts w:ascii="Times New Roman" w:hAnsi="Times New Roman" w:cs="Times New Roman"/>
          <w:color w:val="000000"/>
        </w:rPr>
        <w:t xml:space="preserve"> </w:t>
      </w:r>
    </w:p>
    <w:p w:rsidR="00D75BCE" w:rsidRDefault="00D75BCE" w:rsidP="00D75B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967E2" w:rsidRDefault="000967E2" w:rsidP="00D75B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orders that the applicant intended to appeal against were procedural and directional in nature.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section 8(5) of the Law Reform Act, there is a right of appeal by a person aggrieved by orders of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certiorari</w:t>
      </w:r>
      <w:r>
        <w:rPr>
          <w:rFonts w:ascii="Times New Roman" w:hAnsi="Times New Roman" w:cs="Times New Roman"/>
          <w:color w:val="000000"/>
        </w:rPr>
        <w:t xml:space="preserve">, prohibition or </w:t>
      </w:r>
      <w:r>
        <w:rPr>
          <w:rFonts w:ascii="Times New Roman" w:hAnsi="Times New Roman" w:cs="Times New Roman"/>
          <w:i/>
          <w:iCs/>
          <w:color w:val="000000"/>
        </w:rPr>
        <w:t>mandamus</w:t>
      </w:r>
      <w:r>
        <w:rPr>
          <w:rFonts w:ascii="Times New Roman" w:hAnsi="Times New Roman" w:cs="Times New Roman"/>
          <w:color w:val="000000"/>
        </w:rPr>
        <w:t>. There is no right of appeal, without leave from the orders of the</w:t>
      </w:r>
      <w:r w:rsidR="00D75BC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 which are not prerogative orders.</w:t>
      </w:r>
    </w:p>
    <w:p w:rsidR="00366D10" w:rsidRDefault="000967E2" w:rsidP="000967E2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7E2"/>
    <w:rsid w:val="000967E2"/>
    <w:rsid w:val="00366D10"/>
    <w:rsid w:val="00D7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057FD-86BE-4089-AB26-3686A03A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2018-07-04T20:00:00Z</dcterms:created>
  <dcterms:modified xsi:type="dcterms:W3CDTF">2018-07-13T17:51:00Z</dcterms:modified>
</cp:coreProperties>
</file>