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Onjallah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Kenya Commercial Bank Ltd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259/01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EC7227" w:rsidRDefault="00DC69C8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C7227">
        <w:rPr>
          <w:rFonts w:ascii="Times New Roman" w:hAnsi="Times New Roman" w:cs="Times New Roman"/>
          <w:i/>
          <w:iCs/>
          <w:color w:val="000000"/>
        </w:rPr>
        <w:t>[1] Banking – Banker/customer relationship – Debit of customer’s account in favour of third party –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bank may debit customer’s account in favour of a third party for money remitted or fraud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belonging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the third party.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C69C8" w:rsidRDefault="00EC7227" w:rsidP="00DC6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 customer of the respondent bank where he maintained two accounts. Sometime in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1994, the appellants accounts were debited by the respondent for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402 151-85 on </w:t>
      </w:r>
      <w:proofErr w:type="spellStart"/>
      <w:r>
        <w:rPr>
          <w:rFonts w:ascii="Times New Roman" w:hAnsi="Times New Roman" w:cs="Times New Roman"/>
          <w:color w:val="000000"/>
        </w:rPr>
        <w:t>advise</w:t>
      </w:r>
      <w:proofErr w:type="spellEnd"/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</w:rPr>
        <w:t>Mumias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Outgrowers</w:t>
      </w:r>
      <w:proofErr w:type="spellEnd"/>
      <w:r>
        <w:rPr>
          <w:rFonts w:ascii="Times New Roman" w:hAnsi="Times New Roman" w:cs="Times New Roman"/>
          <w:color w:val="000000"/>
        </w:rPr>
        <w:t xml:space="preserve"> Company Limited who wrote to the bank claiming the sum as erroneously and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fraudulently remitted to the appellant’s accounts from the company.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sued the respondent in the High Court seeking to recover the amounts debited together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damages for breach of duty by the respondent bank not to disclose his account or the State thereof to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 parties. The respondent’s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that the amounts were remitted to the appellant’s employers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Mumias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Ougrowers</w:t>
      </w:r>
      <w:proofErr w:type="spellEnd"/>
      <w:r>
        <w:rPr>
          <w:rFonts w:ascii="Times New Roman" w:hAnsi="Times New Roman" w:cs="Times New Roman"/>
          <w:color w:val="000000"/>
        </w:rPr>
        <w:t xml:space="preserve"> Company Limited after the company discovered that the said money had been sent to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fraudulently.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called its branch manager who testified that the bank had received two letters from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Mumias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Outgrowers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DC69C8">
        <w:rPr>
          <w:rFonts w:ascii="Times New Roman" w:hAnsi="Times New Roman" w:cs="Times New Roman"/>
          <w:color w:val="000000"/>
        </w:rPr>
        <w:t>Company</w:t>
      </w:r>
      <w:r>
        <w:rPr>
          <w:rFonts w:ascii="Times New Roman" w:hAnsi="Times New Roman" w:cs="Times New Roman"/>
          <w:color w:val="000000"/>
        </w:rPr>
        <w:t xml:space="preserve"> advising them of the fraud and seeking remittance of the amount. The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Judge dismissed the appellant’s case finding that the money deposited in the appellant’s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accounts were </w:t>
      </w:r>
      <w:r w:rsidR="00DC69C8">
        <w:rPr>
          <w:rFonts w:ascii="Times New Roman" w:hAnsi="Times New Roman" w:cs="Times New Roman"/>
          <w:color w:val="000000"/>
        </w:rPr>
        <w:t>un-</w:t>
      </w:r>
      <w:bookmarkStart w:id="0" w:name="_GoBack"/>
      <w:bookmarkEnd w:id="0"/>
      <w:r w:rsidR="00DC69C8">
        <w:rPr>
          <w:rFonts w:ascii="Times New Roman" w:hAnsi="Times New Roman" w:cs="Times New Roman"/>
          <w:color w:val="000000"/>
        </w:rPr>
        <w:t>procedurally</w:t>
      </w:r>
      <w:r>
        <w:rPr>
          <w:rFonts w:ascii="Times New Roman" w:hAnsi="Times New Roman" w:cs="Times New Roman"/>
          <w:color w:val="000000"/>
        </w:rPr>
        <w:t xml:space="preserve"> prepared and therefore erroneous. He also held that if the amounts in those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were legitimate, the appellant was obliged to prove so and he had not discharged that duty.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Appeal. The issue on appeal was whether a bank could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lawfully debit its customer’s account without reference to that customer and pay out all or any of the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credited into that account to a third party who claimed the same on the basis that the remittance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customer’s account was erroneous for having been made by mistake or as a result of a fraud on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party by the customer.</w:t>
      </w:r>
      <w:r w:rsidR="00DC69C8">
        <w:rPr>
          <w:rFonts w:ascii="Times New Roman" w:hAnsi="Times New Roman" w:cs="Times New Roman"/>
          <w:color w:val="000000"/>
        </w:rPr>
        <w:t xml:space="preserve"> </w:t>
      </w:r>
    </w:p>
    <w:p w:rsidR="00DC69C8" w:rsidRDefault="00DC69C8" w:rsidP="00DC6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7227" w:rsidRDefault="00EC7227" w:rsidP="00DC69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Money paid by a third person to the bank either directly, or on account of a bank’s customer, is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refundable if it is established that it was paid under a mistake of fact and the mistake has been brought to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attention before the bank has either paid it out to the customer, or settled its accounts with the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in a manner which would amount to payment, or otherwise done something which has so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prejudiced its position that it would be inequitable to require a refund.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Kerrison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Glyn, Mills, Currie &amp;</w:t>
      </w:r>
      <w:r w:rsidR="00DC69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 </w:t>
      </w:r>
      <w:r>
        <w:rPr>
          <w:rFonts w:ascii="Times New Roman" w:hAnsi="Times New Roman" w:cs="Times New Roman"/>
          <w:color w:val="000000"/>
        </w:rPr>
        <w:t xml:space="preserve">[1912] LJ KB 465; </w:t>
      </w:r>
      <w:r>
        <w:rPr>
          <w:rFonts w:ascii="Times New Roman" w:hAnsi="Times New Roman" w:cs="Times New Roman"/>
          <w:i/>
          <w:iCs/>
          <w:color w:val="000000"/>
        </w:rPr>
        <w:t xml:space="preserve">Kleinwort, Sons &amp; Co v Dunlop Rubber Co </w:t>
      </w:r>
      <w:r>
        <w:rPr>
          <w:rFonts w:ascii="Times New Roman" w:hAnsi="Times New Roman" w:cs="Times New Roman"/>
          <w:color w:val="000000"/>
        </w:rPr>
        <w:t>(1907-08) 97 LJ 263 adopted.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Since the respondent bank did not call an independent witness from </w:t>
      </w:r>
      <w:proofErr w:type="spellStart"/>
      <w:r>
        <w:rPr>
          <w:rFonts w:ascii="Times New Roman" w:hAnsi="Times New Roman" w:cs="Times New Roman"/>
          <w:color w:val="000000"/>
        </w:rPr>
        <w:t>Mumias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Outgrowers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company</w:t>
      </w:r>
      <w:proofErr w:type="gramEnd"/>
      <w:r>
        <w:rPr>
          <w:rFonts w:ascii="Times New Roman" w:hAnsi="Times New Roman" w:cs="Times New Roman"/>
          <w:color w:val="000000"/>
        </w:rPr>
        <w:t xml:space="preserve"> to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 company had paid the money to the bank under a mistake of fact, the bank was in breach of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contractual obligation to its customer to pay out any deposit(s) in the customer’s account to the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or to his order. The appellant had, however, not established his claim for damages for breach of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by the respondent bank not to disclose his account or state thereof to third parties.</w:t>
      </w:r>
      <w:r w:rsidR="00DC69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allowed, with costs.</w:t>
      </w:r>
      <w:r w:rsidR="00DC69C8">
        <w:rPr>
          <w:rFonts w:ascii="Times New Roman" w:hAnsi="Times New Roman" w:cs="Times New Roman"/>
          <w:color w:val="000000"/>
        </w:rPr>
        <w:t xml:space="preserve"> 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EC7227" w:rsidRDefault="00EC7227" w:rsidP="00EC7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Kerrison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Glyn, Mills, Currie &amp; Co </w:t>
      </w:r>
      <w:r>
        <w:rPr>
          <w:rFonts w:ascii="Times New Roman" w:hAnsi="Times New Roman" w:cs="Times New Roman"/>
          <w:color w:val="000000"/>
        </w:rPr>
        <w:t xml:space="preserve">[1912] LJ KB 465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21070D" w:rsidRDefault="00EC7227" w:rsidP="00EC7227">
      <w:r>
        <w:rPr>
          <w:rFonts w:ascii="Times New Roman" w:hAnsi="Times New Roman" w:cs="Times New Roman"/>
          <w:i/>
          <w:iCs/>
          <w:color w:val="000000"/>
        </w:rPr>
        <w:t xml:space="preserve">Kleinwort Sons &amp; Co v Dunlop Rubber Co </w:t>
      </w:r>
      <w:r>
        <w:rPr>
          <w:rFonts w:ascii="Times New Roman" w:hAnsi="Times New Roman" w:cs="Times New Roman"/>
          <w:color w:val="000000"/>
        </w:rPr>
        <w:t xml:space="preserve">(1907-08) 97 LT 263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27"/>
    <w:rsid w:val="0021070D"/>
    <w:rsid w:val="00DC69C8"/>
    <w:rsid w:val="00E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660D1-6AE0-4780-9284-14487048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2018-07-04T12:55:00Z</dcterms:created>
  <dcterms:modified xsi:type="dcterms:W3CDTF">2018-07-13T18:04:00Z</dcterms:modified>
</cp:coreProperties>
</file>